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400"/>
              <w:left w:type="dxa" w:w="360"/>
              <w:bottom w:type="dxa" w:w="400"/>
              <w:right w:type="dxa" w:w="360"/>
            </w:tcMar>
          </w:tcPr>
          <w:p>
            <w:pPr>
              <w:spacing w:after="80" w:before="80"/>
              <w:jc w:val="center"/>
            </w:pPr>
            <w:r>
              <w:rPr>
                <w:rFonts w:ascii="Arial" w:cs="Arial" w:eastAsia="Arial" w:hAnsi="Arial"/>
                <w:b/>
                <w:bCs/>
                <w:color w:val="00B14F"/>
                <w:sz w:val="44"/>
                <w:szCs w:val="44"/>
              </w:rPr>
              <w:t xml:space="preserve">⚖️  TANCA HRM</w:t>
            </w:r>
          </w:p>
          <w:p>
            <w:pPr>
              <w:spacing w:after="80" w:before="80"/>
              <w:jc w:val="center"/>
            </w:pPr>
            <w:r>
              <w:rPr>
                <w:rFonts w:ascii="Arial" w:cs="Arial" w:eastAsia="Arial" w:hAnsi="Arial"/>
                <w:b/>
                <w:bCs/>
                <w:color w:val="FFFFFF"/>
                <w:sz w:val="40"/>
                <w:szCs w:val="40"/>
              </w:rPr>
              <w:t xml:space="preserve">EMPLOYEE CONTRACT TEMPLATES</w:t>
            </w:r>
          </w:p>
          <w:p>
            <w:pPr>
              <w:spacing w:after="80" w:before="80"/>
              <w:jc w:val="center"/>
            </w:pPr>
            <w:r>
              <w:rPr>
                <w:rFonts w:ascii="Arial" w:cs="Arial" w:eastAsia="Arial" w:hAnsi="Arial"/>
                <w:i/>
                <w:iCs/>
                <w:color w:val="E8F5EE"/>
                <w:sz w:val="26"/>
                <w:szCs w:val="26"/>
              </w:rPr>
              <w:t xml:space="preserve">Mẫu Hợp Đồng Lao Động Chuẩn Pháp Lý Việt Nam 2026</w:t>
            </w:r>
          </w:p>
          <w:p>
            <w:pPr>
              <w:spacing w:after="0" w:before="120"/>
            </w:pPr>
          </w:p>
          <w:p>
            <w:pPr>
              <w:pBdr>
                <w:bottom w:val="single" w:color="00B14F" w:sz="6" w:space="1"/>
              </w:pBdr>
              <w:spacing w:after="60" w:before="60"/>
            </w:pPr>
          </w:p>
          <w:p>
            <w:pPr>
              <w:spacing w:after="0" w:before="80"/>
            </w:pPr>
          </w:p>
          <w:tbl>
            <w:tblPr>
              <w:tblW w:type="dxa" w:w="8540"/>
              <w:tblBorders>
                <w:top w:val="single" w:color="auto" w:sz="4"/>
                <w:left w:val="single" w:color="auto" w:sz="4"/>
                <w:bottom w:val="single" w:color="auto" w:sz="4"/>
                <w:right w:val="single" w:color="auto" w:sz="4"/>
                <w:insideH w:val="single" w:color="auto" w:sz="4"/>
                <w:insideV w:val="single" w:color="auto" w:sz="4"/>
              </w:tblBorders>
            </w:tblPr>
            <w:tblGrid>
              <w:gridCol w:w="2840"/>
              <w:gridCol w:w="2840"/>
              <w:gridCol w:w="2860"/>
            </w:tblGrid>
          </w:tbl>
          <w:p>
            <w:pPr>
              <w:spacing w:after="0" w:before="100"/>
            </w:pPr>
          </w:p>
          <w:p>
            <w:pPr>
              <w:spacing w:after="80" w:before="80"/>
              <w:jc w:val="center"/>
            </w:pPr>
            <w:r>
              <w:rPr>
                <w:rFonts w:ascii="Arial" w:cs="Arial" w:eastAsia="Arial" w:hAnsi="Arial"/>
                <w:color w:val="FFB020"/>
                <w:sz w:val="20"/>
                <w:szCs w:val="20"/>
              </w:rPr>
              <w:t xml:space="preserve">Mã: HR-CTR-001  |  Phiên bản: 2026.1  |  Căn cứ: BLLĐ 2019 + NĐ 145/2020</w:t>
            </w:r>
          </w:p>
        </w:tc>
      </w:tr>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4757" w:sz="8"/>
              <w:left w:val="single" w:color="FF4757" w:sz="20"/>
              <w:bottom w:val="single" w:color="FF4757" w:sz="8"/>
              <w:right w:val="single" w:color="FF4757" w:sz="4"/>
            </w:tcBorders>
            <w:shd w:fill="FFF0F1" w:val="clear"/>
            <w:tcMar>
              <w:top w:type="dxa" w:w="90"/>
              <w:left w:type="dxa" w:w="200"/>
              <w:bottom w:type="dxa" w:w="90"/>
              <w:right w:type="dxa" w:w="180"/>
            </w:tcMar>
          </w:tcPr>
          <w:p>
            <w:pPr>
              <w:spacing w:after="80" w:before="80"/>
              <w:jc w:val="both"/>
            </w:pPr>
            <w:r>
              <w:rPr>
                <w:rFonts w:ascii="Arial" w:cs="Arial" w:eastAsia="Arial" w:hAnsi="Arial"/>
                <w:sz w:val="22"/>
                <w:szCs w:val="22"/>
              </w:rPr>
              <w:t xml:space="preserve">⚖️  </w:t>
            </w:r>
            <w:r>
              <w:rPr>
                <w:rFonts w:ascii="Arial" w:cs="Arial" w:eastAsia="Arial" w:hAnsi="Arial"/>
                <w:b/>
                <w:bCs/>
                <w:color w:val="FF4757"/>
                <w:sz w:val="21"/>
                <w:szCs w:val="21"/>
              </w:rPr>
              <w:t xml:space="preserve">Lưu ý pháp lý quan trọng:  </w:t>
            </w:r>
            <w:r>
              <w:rPr>
                <w:rFonts w:ascii="Arial" w:cs="Arial" w:eastAsia="Arial" w:hAnsi="Arial"/>
                <w:i/>
                <w:iCs/>
                <w:color w:val="1A1A2E"/>
                <w:sz w:val="20"/>
                <w:szCs w:val="20"/>
              </w:rPr>
              <w:t xml:space="preserve">Các mẫu hợp đồng này được soạn thảo dựa trên Bộ Luật Lao Động 2019 và Nghị Định 145/2020/NĐ-CP. Trước khi sử dụng, doanh nghiệp nên tham khảo tư vấn pháp lý để đảm bảo phù hợp với ngành nghề và đặc thù cụ thể.</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Căn cứ pháp lý</w:t>
            </w:r>
          </w:p>
        </w:tc>
        <w:tc>
          <w:tcPr>
            <w:tcW w:type="dxa" w:w="786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Bộ Luật Lao Động 2019 (Luật số 45/2019/QH14)</w:t>
            </w:r>
          </w:p>
        </w:tc>
      </w:tr>
      <w:tr>
        <w:tc>
          <w:tcPr>
            <w:tcW w:type="dxa" w:w="140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Nghị định hướng dẫn</w:t>
            </w:r>
          </w:p>
        </w:tc>
        <w:tc>
          <w:tcPr>
            <w:tcW w:type="dxa" w:w="786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NĐ 145/2020/NĐ-CP ngày 14/12/2020</w:t>
            </w:r>
          </w:p>
        </w:tc>
      </w:tr>
      <w:tr>
        <w:tc>
          <w:tcPr>
            <w:tcW w:type="dxa" w:w="140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Luật BHXH</w:t>
            </w:r>
          </w:p>
        </w:tc>
        <w:tc>
          <w:tcPr>
            <w:tcW w:type="dxa" w:w="786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Luật BHXH 2014 (sửa đổi 2019, hiệu lực 2021)</w:t>
            </w:r>
          </w:p>
        </w:tc>
      </w:tr>
      <w:tr>
        <w:tc>
          <w:tcPr>
            <w:tcW w:type="dxa" w:w="140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Thuế TNCN</w:t>
            </w:r>
          </w:p>
        </w:tc>
        <w:tc>
          <w:tcPr>
            <w:tcW w:type="dxa" w:w="786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Luật thuế TNCN 2007 + TT 111/2013/TT-BTC</w:t>
            </w:r>
          </w:p>
        </w:tc>
      </w:tr>
      <w:tr>
        <w:tc>
          <w:tcPr>
            <w:tcW w:type="dxa" w:w="140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An toàn LĐ</w:t>
            </w:r>
          </w:p>
        </w:tc>
        <w:tc>
          <w:tcPr>
            <w:tcW w:type="dxa" w:w="7860"/>
            <w:tcBorders>
              <w:top w:val="single" w:color="D8DDE6" w:sz="4"/>
              <w:left w:val="single" w:color="D8DDE6" w:sz="4"/>
              <w:bottom w:val="single" w:color="D8DDE6" w:sz="4"/>
              <w:right w:val="single" w:color="D8DDE6" w:sz="4"/>
            </w:tcBorders>
            <w:shd w:fill="FFFFFF"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Luật An toàn vệ sinh lao động 2015</w:t>
            </w:r>
          </w:p>
        </w:tc>
      </w:tr>
      <w:tr>
        <w:tc>
          <w:tcPr>
            <w:tcW w:type="dxa" w:w="140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b/>
                <w:bCs/>
                <w:color w:val="1A1A2E"/>
                <w:sz w:val="20"/>
                <w:szCs w:val="20"/>
              </w:rPr>
              <w:t xml:space="preserve">Bảo mật</w:t>
            </w:r>
          </w:p>
        </w:tc>
        <w:tc>
          <w:tcPr>
            <w:tcW w:type="dxa" w:w="7860"/>
            <w:tcBorders>
              <w:top w:val="single" w:color="D8DDE6" w:sz="4"/>
              <w:left w:val="single" w:color="D8DDE6" w:sz="4"/>
              <w:bottom w:val="single" w:color="D8DDE6" w:sz="4"/>
              <w:right w:val="single" w:color="D8DDE6" w:sz="4"/>
            </w:tcBorders>
            <w:shd w:fill="F7F9FC" w:val="clear"/>
            <w:tcMar>
              <w:top w:type="dxa" w:w="80"/>
              <w:left w:type="dxa" w:w="130"/>
              <w:bottom w:type="dxa" w:w="80"/>
              <w:right w:type="dxa" w:w="100"/>
            </w:tcMar>
          </w:tcPr>
          <w:p>
            <w:pPr>
              <w:spacing w:after="0" w:before="0"/>
              <w:jc w:val="both"/>
            </w:pPr>
            <w:r>
              <w:rPr>
                <w:rFonts w:ascii="Times New Roman" w:cs="Times New Roman" w:eastAsia="Times New Roman" w:hAnsi="Times New Roman"/>
                <w:color w:val="1A1A2E"/>
                <w:sz w:val="20"/>
                <w:szCs w:val="20"/>
              </w:rPr>
              <w:t xml:space="preserve">Luật An ninh mạng 2018</w:t>
            </w:r>
          </w:p>
        </w:tc>
      </w:tr>
    </w:tbl>
    <w:p>
      <w:pPr>
        <w:sectPr>
          <w:headerReference w:type="default" r:id="rId7"/>
          <w:footerReference w:type="default" r:id="rId8"/>
          <w:pgSz w:w="12240" w:h="15840" w:orient="portrait"/>
          <w:pgMar w:top="1417" w:right="1133" w:bottom="1417" w:left="1417" w:header="708" w:footer="708" w:gutter="0"/>
          <w:pgNumType/>
          <w:docGrid w:linePitch="360"/>
        </w:sectPr>
      </w:pPr>
    </w:p>
    <w:p>
      <w:pPr>
        <w:spacing w:after="80" w:before="80"/>
        <w:jc w:val="center"/>
      </w:pPr>
      <w:r>
        <w:rPr>
          <w:rFonts w:ascii="Times New Roman" w:cs="Times New Roman" w:eastAsia="Times New Roman" w:hAnsi="Times New Roman"/>
          <w:b/>
          <w:bCs/>
          <w:sz w:val="26"/>
          <w:szCs w:val="26"/>
        </w:rPr>
        <w:t xml:space="preserve">CỘNG HÒA XÃ HỘI CHỦ NGHĨA VIỆT NAM</w:t>
      </w:r>
    </w:p>
    <w:p>
      <w:pPr>
        <w:spacing w:after="80" w:before="80"/>
        <w:jc w:val="center"/>
      </w:pPr>
      <w:r>
        <w:rPr>
          <w:rFonts w:ascii="Times New Roman" w:cs="Times New Roman" w:eastAsia="Times New Roman" w:hAnsi="Times New Roman"/>
          <w:b/>
          <w:bCs/>
          <w:color w:val="1A1A2E"/>
          <w:sz w:val="24"/>
          <w:szCs w:val="24"/>
          <w:u w:val="single"/>
        </w:rPr>
        <w:t xml:space="preserve">Độc lập – Tự do – Hạnh phúc</w:t>
      </w:r>
    </w:p>
    <w:p>
      <w:pPr>
        <w:spacing w:after="80" w:before="80"/>
        <w:jc w:val="center"/>
      </w:pPr>
      <w:r>
        <w:rPr>
          <w:rFonts w:ascii="Times New Roman" w:cs="Times New Roman" w:eastAsia="Times New Roman" w:hAnsi="Times New Roman"/>
          <w:color w:val="1A1A2E"/>
          <w:sz w:val="22"/>
          <w:szCs w:val="22"/>
        </w:rPr>
        <w:t xml:space="preserve">──────────────────────────────────</w:t>
      </w:r>
    </w:p>
    <w:p>
      <w:pPr>
        <w:spacing w:after="0" w:before="60"/>
      </w:pPr>
    </w:p>
    <w:p>
      <w:pPr>
        <w:spacing w:after="80" w:before="80"/>
        <w:jc w:val="center"/>
      </w:pPr>
      <w:r>
        <w:rPr>
          <w:rFonts w:ascii="Times New Roman" w:cs="Times New Roman" w:eastAsia="Times New Roman" w:hAnsi="Times New Roman"/>
          <w:b/>
          <w:bCs/>
          <w:color w:val="FFB020"/>
          <w:sz w:val="32"/>
          <w:szCs w:val="32"/>
        </w:rPr>
        <w:t xml:space="preserve">HỢP ĐỒNG THỬ VIỆC</w:t>
      </w:r>
    </w:p>
    <w:p>
      <w:pPr>
        <w:spacing w:after="80" w:before="80"/>
        <w:jc w:val="center"/>
      </w:pPr>
      <w:r>
        <w:rPr>
          <w:rFonts w:ascii="Times New Roman" w:cs="Times New Roman" w:eastAsia="Times New Roman" w:hAnsi="Times New Roman"/>
          <w:color w:val="1A1A2E"/>
          <w:sz w:val="22"/>
          <w:szCs w:val="22"/>
        </w:rPr>
        <w:t xml:space="preserve">Số: .........../HĐ-TV/........../..........</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90"/>
              <w:left w:type="dxa" w:w="200"/>
              <w:bottom w:type="dxa" w:w="90"/>
              <w:right w:type="dxa" w:w="180"/>
            </w:tcMar>
          </w:tcPr>
          <w:p>
            <w:pPr>
              <w:spacing w:after="80" w:before="80"/>
              <w:jc w:val="both"/>
            </w:pPr>
            <w:r>
              <w:rPr>
                <w:rFonts w:ascii="Arial" w:cs="Arial" w:eastAsia="Arial" w:hAnsi="Arial"/>
                <w:sz w:val="22"/>
                <w:szCs w:val="22"/>
              </w:rPr>
              <w:t xml:space="preserve">⚖️  </w:t>
            </w:r>
            <w:r>
              <w:rPr>
                <w:rFonts w:ascii="Arial" w:cs="Arial" w:eastAsia="Arial" w:hAnsi="Arial"/>
                <w:b/>
                <w:bCs/>
                <w:color w:val="FFB020"/>
                <w:sz w:val="21"/>
                <w:szCs w:val="21"/>
              </w:rPr>
              <w:t xml:space="preserve">Căn cứ pháp lý:  </w:t>
            </w:r>
            <w:r>
              <w:rPr>
                <w:rFonts w:ascii="Arial" w:cs="Arial" w:eastAsia="Arial" w:hAnsi="Arial"/>
                <w:i/>
                <w:iCs/>
                <w:color w:val="1A1A2E"/>
                <w:sz w:val="20"/>
                <w:szCs w:val="20"/>
              </w:rPr>
              <w:t xml:space="preserve">Điều 24-27 BLLĐ 2019. Thời gian thử việc: ≤ 180 ngày (Giám đốc/Tổng GĐ), ≤ 60 ngày (vị trí chuyên môn cần bằng đại học), ≤ 30 ngày (các vị trí còn lại). Lương thử việc ≥ 85% lương chính thức.</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Hôm nay, ngày ....... tháng ....... năm ......., tại TP. Hồ Chí Minh, chúng tôi gồm:</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1B2A" w:sz="8"/>
              <w:left w:val="single" w:color="0D1B2A" w:sz="16"/>
              <w:bottom w:val="single" w:color="0D1B2A" w:sz="4"/>
              <w:right w:val="single" w:color="0D1B2A"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0D1B2A"/>
                <w:sz w:val="24"/>
                <w:szCs w:val="24"/>
              </w:rPr>
              <w:t xml:space="preserve">BÊN A — NGƯỜI SỬ DỤNG LAO ĐỘNG:</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16"/>
              <w:bottom w:val="single" w:color="FFB020" w:sz="4"/>
              <w:right w:val="single" w:color="FFB020"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FFB020"/>
                <w:sz w:val="24"/>
                <w:szCs w:val="24"/>
              </w:rPr>
              <w:t xml:space="preserve">BÊN B — NGƯỜI LAO ĐỘNG (THỬ VIỆC):</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Hai bên thỏa thuận ký kết Hợp Đồng Thử Việc với các điều khoản sau:</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 CÔNG VIỆC VÀ VỊ TRÍ THỬ VIỆC</w:t>
      </w:r>
    </w:p>
    <w:p>
      <w:pPr>
        <w:spacing w:after="80" w:before="80"/>
        <w:jc w:val="both"/>
      </w:pPr>
      <w:r>
        <w:rPr>
          <w:rFonts w:ascii="Times New Roman" w:cs="Times New Roman" w:eastAsia="Times New Roman" w:hAnsi="Times New Roman"/>
          <w:color w:val="1A1A2E"/>
          <w:sz w:val="22"/>
          <w:szCs w:val="22"/>
        </w:rPr>
        <w:t xml:space="preserve">1.1. Vị trí/chức danh thử việc: .............................................................................</w:t>
      </w:r>
    </w:p>
    <w:p>
      <w:pPr>
        <w:spacing w:after="80" w:before="80"/>
        <w:jc w:val="both"/>
      </w:pPr>
      <w:r>
        <w:rPr>
          <w:rFonts w:ascii="Times New Roman" w:cs="Times New Roman" w:eastAsia="Times New Roman" w:hAnsi="Times New Roman"/>
          <w:color w:val="1A1A2E"/>
          <w:sz w:val="22"/>
          <w:szCs w:val="22"/>
        </w:rPr>
        <w:t xml:space="preserve">1.2. Phòng ban: ............................................  Quản lý trực tiếp: .............................................</w:t>
      </w:r>
    </w:p>
    <w:p>
      <w:pPr>
        <w:spacing w:after="80" w:before="80"/>
        <w:jc w:val="both"/>
      </w:pPr>
      <w:r>
        <w:rPr>
          <w:rFonts w:ascii="Times New Roman" w:cs="Times New Roman" w:eastAsia="Times New Roman" w:hAnsi="Times New Roman"/>
          <w:color w:val="1A1A2E"/>
          <w:sz w:val="22"/>
          <w:szCs w:val="22"/>
        </w:rPr>
        <w:t xml:space="preserve">1.3. Địa điểm làm việc: .................................................................................................</w:t>
      </w:r>
    </w:p>
    <w:p>
      <w:pPr>
        <w:spacing w:after="80" w:before="80"/>
        <w:jc w:val="both"/>
      </w:pPr>
      <w:r>
        <w:rPr>
          <w:rFonts w:ascii="Times New Roman" w:cs="Times New Roman" w:eastAsia="Times New Roman" w:hAnsi="Times New Roman"/>
          <w:color w:val="1A1A2E"/>
          <w:sz w:val="22"/>
          <w:szCs w:val="22"/>
        </w:rPr>
        <w:t xml:space="preserve">1.4. Mô tả công việc chính: (Xem Phụ Lục đính kèm hoặc JD đã được phê duyệt)</w:t>
      </w:r>
    </w:p>
    <w:p>
      <w:pPr>
        <w:spacing w:after="80" w:before="80"/>
        <w:jc w:val="both"/>
      </w:pPr>
      <w:r>
        <w:rPr>
          <w:rFonts w:ascii="Times New Roman" w:cs="Times New Roman" w:eastAsia="Times New Roman" w:hAnsi="Times New Roman"/>
          <w:color w:val="1A1A2E"/>
          <w:sz w:val="22"/>
          <w:szCs w:val="22"/>
        </w:rPr>
        <w:t xml:space="preserve">1.5. Mục tiêu thử việc cụ thể (để đánh giá kết thúc thử việc):</w:t>
      </w:r>
    </w:p>
    <w:p>
      <w:pPr>
        <w:spacing w:after="60" w:before="60"/>
        <w:ind w:left="720"/>
        <w:jc w:val="both"/>
      </w:pPr>
      <w:r>
        <w:rPr>
          <w:rFonts w:ascii="Times New Roman" w:cs="Times New Roman" w:eastAsia="Times New Roman" w:hAnsi="Times New Roman"/>
          <w:color w:val="1A1A2E"/>
          <w:sz w:val="22"/>
          <w:szCs w:val="22"/>
        </w:rPr>
        <w:t xml:space="preserve">Mục tiêu 1: ...</w:t>
      </w:r>
    </w:p>
    <w:p>
      <w:pPr>
        <w:spacing w:after="60" w:before="60"/>
        <w:ind w:left="720"/>
        <w:jc w:val="both"/>
      </w:pPr>
      <w:r>
        <w:rPr>
          <w:rFonts w:ascii="Times New Roman" w:cs="Times New Roman" w:eastAsia="Times New Roman" w:hAnsi="Times New Roman"/>
          <w:color w:val="1A1A2E"/>
          <w:sz w:val="22"/>
          <w:szCs w:val="22"/>
        </w:rPr>
        <w:t xml:space="preserve">Mục tiêu 2: ...</w:t>
      </w:r>
    </w:p>
    <w:p>
      <w:pPr>
        <w:spacing w:after="60" w:before="60"/>
        <w:ind w:left="720"/>
        <w:jc w:val="both"/>
      </w:pPr>
      <w:r>
        <w:rPr>
          <w:rFonts w:ascii="Times New Roman" w:cs="Times New Roman" w:eastAsia="Times New Roman" w:hAnsi="Times New Roman"/>
          <w:color w:val="1A1A2E"/>
          <w:sz w:val="22"/>
          <w:szCs w:val="22"/>
        </w:rPr>
        <w:t xml:space="preserve">Mục tiêu 3: ...</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2. THỜI GIAN THỬ VIỆC</w:t>
      </w:r>
    </w:p>
    <w:p>
      <w:pPr>
        <w:spacing w:after="80" w:before="80"/>
        <w:jc w:val="both"/>
      </w:pPr>
      <w:r>
        <w:rPr>
          <w:rFonts w:ascii="Times New Roman" w:cs="Times New Roman" w:eastAsia="Times New Roman" w:hAnsi="Times New Roman"/>
          <w:color w:val="1A1A2E"/>
          <w:sz w:val="22"/>
          <w:szCs w:val="22"/>
        </w:rPr>
        <w:t xml:space="preserve">2.1. Thời gian thử việc: ........ ngày/tháng (không quá thời gian quy định theo Điều 25 BLLĐ 2019)</w:t>
      </w:r>
    </w:p>
    <w:p>
      <w:pPr>
        <w:spacing w:after="80" w:before="80"/>
        <w:jc w:val="both"/>
      </w:pPr>
      <w:r>
        <w:rPr>
          <w:rFonts w:ascii="Times New Roman" w:cs="Times New Roman" w:eastAsia="Times New Roman" w:hAnsi="Times New Roman"/>
          <w:color w:val="1A1A2E"/>
          <w:sz w:val="22"/>
          <w:szCs w:val="22"/>
        </w:rPr>
        <w:t xml:space="preserve">2.2. Ngày bắt đầu thử việc: ......../......../......</w:t>
      </w:r>
    </w:p>
    <w:p>
      <w:pPr>
        <w:spacing w:after="80" w:before="80"/>
        <w:jc w:val="both"/>
      </w:pPr>
      <w:r>
        <w:rPr>
          <w:rFonts w:ascii="Times New Roman" w:cs="Times New Roman" w:eastAsia="Times New Roman" w:hAnsi="Times New Roman"/>
          <w:color w:val="1A1A2E"/>
          <w:sz w:val="22"/>
          <w:szCs w:val="22"/>
        </w:rPr>
        <w:t xml:space="preserve">2.3. Ngày kết thúc thử việc (dự kiến): ......../......../......</w:t>
      </w:r>
    </w:p>
    <w:p>
      <w:pPr>
        <w:spacing w:after="80" w:before="80"/>
        <w:jc w:val="both"/>
      </w:pPr>
      <w:r>
        <w:rPr>
          <w:rFonts w:ascii="Times New Roman" w:cs="Times New Roman" w:eastAsia="Times New Roman" w:hAnsi="Times New Roman"/>
          <w:color w:val="1A1A2E"/>
          <w:sz w:val="22"/>
          <w:szCs w:val="22"/>
        </w:rPr>
        <w:t xml:space="preserve">2.4. Kết quả cuối thử việc: Bên A thông báo kết quả trong vòng 03 ngày trước ngày kết thúc thử việc</w:t>
      </w:r>
    </w:p>
    <w:p>
      <w:pPr>
        <w:spacing w:after="80" w:before="80"/>
        <w:jc w:val="both"/>
      </w:pPr>
      <w:r>
        <w:rPr>
          <w:rFonts w:ascii="Times New Roman" w:cs="Times New Roman" w:eastAsia="Times New Roman" w:hAnsi="Times New Roman"/>
          <w:color w:val="1A1A2E"/>
          <w:sz w:val="22"/>
          <w:szCs w:val="22"/>
        </w:rPr>
        <w:t xml:space="preserve">     ○ Đạt yêu cầu → Ký HĐLĐ chính thức theo thỏa thuận</w:t>
      </w:r>
    </w:p>
    <w:p>
      <w:pPr>
        <w:spacing w:after="80" w:before="80"/>
        <w:jc w:val="both"/>
      </w:pPr>
      <w:r>
        <w:rPr>
          <w:rFonts w:ascii="Times New Roman" w:cs="Times New Roman" w:eastAsia="Times New Roman" w:hAnsi="Times New Roman"/>
          <w:color w:val="1A1A2E"/>
          <w:sz w:val="22"/>
          <w:szCs w:val="22"/>
        </w:rPr>
        <w:t xml:space="preserve">     ○ Không đạt → Chấm dứt hợp đồng thử việc, không cần báo trước (Điều 27 BLLĐ 2019)</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3. LƯƠNG THỬ VIỆC VÀ PHÚC LỢI</w:t>
      </w:r>
    </w:p>
    <w:p>
      <w:pPr>
        <w:spacing w:after="80" w:before="80"/>
        <w:jc w:val="both"/>
      </w:pPr>
      <w:r>
        <w:rPr>
          <w:rFonts w:ascii="Times New Roman" w:cs="Times New Roman" w:eastAsia="Times New Roman" w:hAnsi="Times New Roman"/>
          <w:color w:val="1A1A2E"/>
          <w:sz w:val="22"/>
          <w:szCs w:val="22"/>
        </w:rPr>
        <w:t xml:space="preserve">3.1. Lương thử việc: ...............................đồng/tháng (bằng ......% mức lương chính thức dự kiến, nhưng không thấp hơn 85% theo Điều 26 BLLĐ 2019)</w:t>
      </w:r>
    </w:p>
    <w:p>
      <w:pPr>
        <w:spacing w:after="80" w:before="80"/>
        <w:jc w:val="both"/>
      </w:pPr>
      <w:r>
        <w:rPr>
          <w:rFonts w:ascii="Times New Roman" w:cs="Times New Roman" w:eastAsia="Times New Roman" w:hAnsi="Times New Roman"/>
          <w:color w:val="1A1A2E"/>
          <w:sz w:val="22"/>
          <w:szCs w:val="22"/>
        </w:rPr>
        <w:t xml:space="preserve">3.2. Hình thức trả lương: ○ Tiền mặt  ○ Chuyển khoản  — Kỳ trả lương: Ngày ....... hàng tháng</w:t>
      </w:r>
    </w:p>
    <w:p>
      <w:pPr>
        <w:spacing w:after="80" w:before="80"/>
        <w:jc w:val="both"/>
      </w:pPr>
      <w:r>
        <w:rPr>
          <w:rFonts w:ascii="Times New Roman" w:cs="Times New Roman" w:eastAsia="Times New Roman" w:hAnsi="Times New Roman"/>
          <w:color w:val="1A1A2E"/>
          <w:sz w:val="22"/>
          <w:szCs w:val="22"/>
        </w:rPr>
        <w:t xml:space="preserve">3.3. Trong thời gian thử việc: Bên A KHÔNG có nghĩa vụ đóng BHXH/BHYT/BHTN cho Bên B (trừ khi hai bên thỏa thuận)</w:t>
      </w:r>
    </w:p>
    <w:p>
      <w:pPr>
        <w:spacing w:after="80" w:before="80"/>
        <w:jc w:val="both"/>
      </w:pPr>
      <w:r>
        <w:rPr>
          <w:rFonts w:ascii="Times New Roman" w:cs="Times New Roman" w:eastAsia="Times New Roman" w:hAnsi="Times New Roman"/>
          <w:color w:val="1A1A2E"/>
          <w:sz w:val="22"/>
          <w:szCs w:val="22"/>
        </w:rPr>
        <w:t xml:space="preserve">3.4. Phụ cấp (nếu có): ..............................................................................................</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4. QUYỀN VÀ NGHĨA VỤ TRONG THỜI GIAN THỬ VIỆC</w:t>
      </w:r>
    </w:p>
    <w:p>
      <w:pPr>
        <w:spacing w:after="80" w:before="80"/>
        <w:jc w:val="both"/>
      </w:pPr>
      <w:r>
        <w:rPr>
          <w:rFonts w:ascii="Times New Roman" w:cs="Times New Roman" w:eastAsia="Times New Roman" w:hAnsi="Times New Roman"/>
          <w:color w:val="1A1A2E"/>
          <w:sz w:val="22"/>
          <w:szCs w:val="22"/>
        </w:rPr>
        <w:t xml:space="preserve">4.1. Bên B được cung cấp đầy đủ công cụ, thiết bị, tài liệu và sự hỗ trợ cần thiết để thực hiện công việc thử việc.</w:t>
      </w:r>
    </w:p>
    <w:p>
      <w:pPr>
        <w:spacing w:after="80" w:before="80"/>
        <w:jc w:val="both"/>
      </w:pPr>
      <w:r>
        <w:rPr>
          <w:rFonts w:ascii="Times New Roman" w:cs="Times New Roman" w:eastAsia="Times New Roman" w:hAnsi="Times New Roman"/>
          <w:color w:val="1A1A2E"/>
          <w:sz w:val="22"/>
          <w:szCs w:val="22"/>
        </w:rPr>
        <w:t xml:space="preserve">4.2. Bên B phải tuân thủ nội quy lao động, chính sách bảo mật thông tin và quy trình làm việc của Bên A ngay từ ngày đầu tiên.</w:t>
      </w:r>
    </w:p>
    <w:p>
      <w:pPr>
        <w:spacing w:after="80" w:before="80"/>
        <w:jc w:val="both"/>
      </w:pPr>
      <w:r>
        <w:rPr>
          <w:rFonts w:ascii="Times New Roman" w:cs="Times New Roman" w:eastAsia="Times New Roman" w:hAnsi="Times New Roman"/>
          <w:color w:val="1A1A2E"/>
          <w:sz w:val="22"/>
          <w:szCs w:val="22"/>
        </w:rPr>
        <w:t xml:space="preserve">4.3. Bên B không được tiết lộ bất kỳ thông tin nội bộ nào trong và sau thời gian thử việc.</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5. CHẤM DỨT HỢP ĐỒNG THỬ VIỆC</w:t>
      </w:r>
    </w:p>
    <w:p>
      <w:pPr>
        <w:spacing w:after="80" w:before="80"/>
        <w:jc w:val="both"/>
      </w:pPr>
      <w:r>
        <w:rPr>
          <w:rFonts w:ascii="Times New Roman" w:cs="Times New Roman" w:eastAsia="Times New Roman" w:hAnsi="Times New Roman"/>
          <w:color w:val="1A1A2E"/>
          <w:sz w:val="22"/>
          <w:szCs w:val="22"/>
        </w:rPr>
        <w:t xml:space="preserve">5.1. Trong thời gian thử việc, mỗi bên có quyền chấm dứt hợp đồng mà không cần báo trước và không cần bồi thường, miễn là có lý do hợp lệ (Điều 27 BLLĐ 2019).</w:t>
      </w:r>
    </w:p>
    <w:p>
      <w:pPr>
        <w:spacing w:after="80" w:before="80"/>
        <w:jc w:val="both"/>
      </w:pPr>
      <w:r>
        <w:rPr>
          <w:rFonts w:ascii="Times New Roman" w:cs="Times New Roman" w:eastAsia="Times New Roman" w:hAnsi="Times New Roman"/>
          <w:color w:val="1A1A2E"/>
          <w:sz w:val="22"/>
          <w:szCs w:val="22"/>
        </w:rPr>
        <w:t xml:space="preserve">5.2. Nếu Bên A chấm dứt hợp đồng do Bên B không đạt yêu cầu thử việc, Bên A phải thông báo lý do cụ thể bằng văn bản.</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6. ĐIỀU KHOẢN CHUNG</w:t>
      </w:r>
    </w:p>
    <w:p>
      <w:pPr>
        <w:spacing w:after="80" w:before="80"/>
        <w:jc w:val="both"/>
      </w:pPr>
      <w:r>
        <w:rPr>
          <w:rFonts w:ascii="Times New Roman" w:cs="Times New Roman" w:eastAsia="Times New Roman" w:hAnsi="Times New Roman"/>
          <w:color w:val="1A1A2E"/>
          <w:sz w:val="22"/>
          <w:szCs w:val="22"/>
        </w:rPr>
        <w:t xml:space="preserve">Hợp đồng này được lập thành 02 bản có giá trị pháp lý như nhau. Mọi tranh chấp được giải quyết theo pháp luật lao động Việt Nam hiện hành.</w:t>
      </w:r>
    </w:p>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4580"/>
        <w:gridCol w:w="4680"/>
      </w:tblGrid>
      <w:tr>
        <w:tc>
          <w:tcPr>
            <w:tcW w:type="dxa" w:w="4580"/>
            <w:tcBorders>
              <w:top w:val="none" w:color="FFFFFF" w:sz="0"/>
              <w:left w:val="none" w:color="FFFFFF" w:sz="0"/>
              <w:bottom w:val="none" w:color="FFFFFF" w:sz="0"/>
              <w:right w:val="none" w:color="FFFFFF" w:sz="0"/>
            </w:tcBorders>
            <w:tcMar>
              <w:top w:type="dxa" w:w="100"/>
              <w:left w:type="dxa" w:w="80"/>
              <w:bottom w:type="dxa" w:w="280"/>
              <w:right w:type="dxa" w:w="80"/>
            </w:tcMar>
          </w:tcPr>
          <w:p>
            <w:pPr>
              <w:spacing w:after="80" w:before="80"/>
              <w:jc w:val="center"/>
            </w:pPr>
            <w:r>
              <w:rPr>
                <w:rFonts w:ascii="Times New Roman" w:cs="Times New Roman" w:eastAsia="Times New Roman" w:hAnsi="Times New Roman"/>
                <w:b/>
                <w:bCs/>
                <w:color w:val="0D1B2A"/>
                <w:sz w:val="22"/>
                <w:szCs w:val="22"/>
              </w:rPr>
              <w:t xml:space="preserve">ĐẠI DIỆN BÊN A</w:t>
            </w:r>
          </w:p>
          <w:p>
            <w:pPr>
              <w:spacing w:after="80" w:before="80"/>
              <w:jc w:val="center"/>
            </w:pPr>
            <w:r>
              <w:rPr>
                <w:rFonts w:ascii="Times New Roman" w:cs="Times New Roman" w:eastAsia="Times New Roman" w:hAnsi="Times New Roman"/>
                <w:color w:val="1A1A2E"/>
                <w:sz w:val="22"/>
                <w:szCs w:val="22"/>
              </w:rPr>
              <w:t xml:space="preserve">(Ký, đóng dấu, ghi rõ họ tên)</w:t>
            </w:r>
          </w:p>
          <w:p>
            <w:pPr>
              <w:spacing w:after="0" w:before="180"/>
            </w:pPr>
          </w:p>
          <w:p>
            <w:pPr>
              <w:spacing w:after="80" w:before="80"/>
              <w:jc w:val="center"/>
            </w:pPr>
            <w:r>
              <w:rPr>
                <w:rFonts w:ascii="Times New Roman" w:cs="Times New Roman" w:eastAsia="Times New Roman" w:hAnsi="Times New Roman"/>
                <w:color w:val="1A1A2E"/>
                <w:sz w:val="22"/>
                <w:szCs w:val="22"/>
              </w:rPr>
              <w:t xml:space="preserve">.............................................</w:t>
            </w:r>
          </w:p>
        </w:tc>
        <w:tc>
          <w:tcPr>
            <w:tcW w:type="dxa" w:w="4680"/>
            <w:tcBorders>
              <w:top w:val="none" w:color="FFFFFF" w:sz="0"/>
              <w:left w:val="none" w:color="FFFFFF" w:sz="0"/>
              <w:bottom w:val="none" w:color="FFFFFF" w:sz="0"/>
              <w:right w:val="none" w:color="FFFFFF" w:sz="0"/>
            </w:tcBorders>
            <w:tcMar>
              <w:top w:type="dxa" w:w="100"/>
              <w:left w:type="dxa" w:w="80"/>
              <w:bottom w:type="dxa" w:w="280"/>
              <w:right w:type="dxa" w:w="80"/>
            </w:tcMar>
          </w:tcPr>
          <w:p>
            <w:pPr>
              <w:spacing w:after="80" w:before="80"/>
              <w:jc w:val="center"/>
            </w:pPr>
            <w:r>
              <w:rPr>
                <w:rFonts w:ascii="Times New Roman" w:cs="Times New Roman" w:eastAsia="Times New Roman" w:hAnsi="Times New Roman"/>
                <w:b/>
                <w:bCs/>
                <w:color w:val="FFB020"/>
                <w:sz w:val="22"/>
                <w:szCs w:val="22"/>
              </w:rPr>
              <w:t xml:space="preserve">BÊN B — NGƯỜI THỬ VIỆC</w:t>
            </w:r>
          </w:p>
          <w:p>
            <w:pPr>
              <w:spacing w:after="80" w:before="80"/>
              <w:jc w:val="center"/>
            </w:pPr>
            <w:r>
              <w:rPr>
                <w:rFonts w:ascii="Times New Roman" w:cs="Times New Roman" w:eastAsia="Times New Roman" w:hAnsi="Times New Roman"/>
                <w:color w:val="1A1A2E"/>
                <w:sz w:val="22"/>
                <w:szCs w:val="22"/>
              </w:rPr>
              <w:t xml:space="preserve">(Ký, ghi rõ họ tên)</w:t>
            </w:r>
          </w:p>
          <w:p>
            <w:pPr>
              <w:spacing w:after="0" w:before="180"/>
            </w:pPr>
          </w:p>
          <w:p>
            <w:pPr>
              <w:spacing w:after="80" w:before="80"/>
              <w:jc w:val="center"/>
            </w:pPr>
            <w:r>
              <w:rPr>
                <w:rFonts w:ascii="Times New Roman" w:cs="Times New Roman" w:eastAsia="Times New Roman" w:hAnsi="Times New Roman"/>
                <w:color w:val="1A1A2E"/>
                <w:sz w:val="22"/>
                <w:szCs w:val="22"/>
              </w:rPr>
              <w:t xml:space="preserve">.............................................</w:t>
            </w:r>
          </w:p>
        </w:tc>
      </w:tr>
    </w:tbl>
    <w:p>
      <w:r>
        <w:br w:type="page"/>
      </w:r>
    </w:p>
    <w:p>
      <w:pPr>
        <w:spacing w:after="80" w:before="80"/>
        <w:jc w:val="center"/>
      </w:pPr>
      <w:r>
        <w:rPr>
          <w:rFonts w:ascii="Times New Roman" w:cs="Times New Roman" w:eastAsia="Times New Roman" w:hAnsi="Times New Roman"/>
          <w:b/>
          <w:bCs/>
          <w:sz w:val="26"/>
          <w:szCs w:val="26"/>
        </w:rPr>
        <w:t xml:space="preserve">CỘNG HÒA XÃ HỘI CHỦ NGHĨA VIỆT NAM</w:t>
      </w:r>
    </w:p>
    <w:p>
      <w:pPr>
        <w:spacing w:after="80" w:before="80"/>
        <w:jc w:val="center"/>
      </w:pPr>
      <w:r>
        <w:rPr>
          <w:rFonts w:ascii="Times New Roman" w:cs="Times New Roman" w:eastAsia="Times New Roman" w:hAnsi="Times New Roman"/>
          <w:b/>
          <w:bCs/>
          <w:color w:val="1A1A2E"/>
          <w:sz w:val="24"/>
          <w:szCs w:val="24"/>
          <w:u w:val="single"/>
        </w:rPr>
        <w:t xml:space="preserve">Độc lập – Tự do – Hạnh phúc</w:t>
      </w:r>
    </w:p>
    <w:p>
      <w:pPr>
        <w:spacing w:after="80" w:before="80"/>
        <w:jc w:val="center"/>
      </w:pPr>
      <w:r>
        <w:rPr>
          <w:rFonts w:ascii="Times New Roman" w:cs="Times New Roman" w:eastAsia="Times New Roman" w:hAnsi="Times New Roman"/>
          <w:color w:val="1A1A2E"/>
          <w:sz w:val="22"/>
          <w:szCs w:val="22"/>
        </w:rPr>
        <w:t xml:space="preserve">──────────────────────────────────</w:t>
      </w:r>
    </w:p>
    <w:p>
      <w:pPr>
        <w:spacing w:after="0" w:before="60"/>
      </w:pPr>
    </w:p>
    <w:p>
      <w:pPr>
        <w:spacing w:after="80" w:before="80"/>
        <w:jc w:val="center"/>
      </w:pPr>
      <w:r>
        <w:rPr>
          <w:rFonts w:ascii="Times New Roman" w:cs="Times New Roman" w:eastAsia="Times New Roman" w:hAnsi="Times New Roman"/>
          <w:b/>
          <w:bCs/>
          <w:color w:val="00B14F"/>
          <w:sz w:val="32"/>
          <w:szCs w:val="32"/>
        </w:rPr>
        <w:t xml:space="preserve">HỢP ĐỒNG LAO ĐỘNG XÁC ĐỊNH THỜI HẠN</w:t>
      </w:r>
    </w:p>
    <w:p>
      <w:pPr>
        <w:spacing w:after="80" w:before="80"/>
        <w:jc w:val="center"/>
      </w:pPr>
      <w:r>
        <w:rPr>
          <w:rFonts w:ascii="Times New Roman" w:cs="Times New Roman" w:eastAsia="Times New Roman" w:hAnsi="Times New Roman"/>
          <w:color w:val="1A1A2E"/>
          <w:sz w:val="22"/>
          <w:szCs w:val="22"/>
        </w:rPr>
        <w:t xml:space="preserve">Số: .........../HĐLĐ-XĐTH/........../..........</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8"/>
              <w:left w:val="single" w:color="008C3E" w:sz="20"/>
              <w:bottom w:val="single" w:color="008C3E" w:sz="8"/>
              <w:right w:val="single" w:color="008C3E" w:sz="4"/>
            </w:tcBorders>
            <w:shd w:fill="E8F5EE" w:val="clear"/>
            <w:tcMar>
              <w:top w:type="dxa" w:w="90"/>
              <w:left w:type="dxa" w:w="200"/>
              <w:bottom w:type="dxa" w:w="90"/>
              <w:right w:type="dxa" w:w="180"/>
            </w:tcMar>
          </w:tcPr>
          <w:p>
            <w:pPr>
              <w:spacing w:after="80" w:before="80"/>
              <w:jc w:val="both"/>
            </w:pPr>
            <w:r>
              <w:rPr>
                <w:rFonts w:ascii="Arial" w:cs="Arial" w:eastAsia="Arial" w:hAnsi="Arial"/>
                <w:sz w:val="22"/>
                <w:szCs w:val="22"/>
              </w:rPr>
              <w:t xml:space="preserve">⚖️  </w:t>
            </w:r>
            <w:r>
              <w:rPr>
                <w:rFonts w:ascii="Arial" w:cs="Arial" w:eastAsia="Arial" w:hAnsi="Arial"/>
                <w:b/>
                <w:bCs/>
                <w:color w:val="008C3E"/>
                <w:sz w:val="21"/>
                <w:szCs w:val="21"/>
              </w:rPr>
              <w:t xml:space="preserve">Căn cứ pháp lý:  </w:t>
            </w:r>
            <w:r>
              <w:rPr>
                <w:rFonts w:ascii="Arial" w:cs="Arial" w:eastAsia="Arial" w:hAnsi="Arial"/>
                <w:i/>
                <w:iCs/>
                <w:color w:val="1A1A2E"/>
                <w:sz w:val="20"/>
                <w:szCs w:val="20"/>
              </w:rPr>
              <w:t xml:space="preserve">Điều 20 BLLĐ 2019. HĐLĐ xác định thời hạn: từ đủ 12 tháng đến 36 tháng. Nếu hết hạn mà tiếp tục làm việc mà không ký mới trong 30 ngày → tự động trở thành HĐLĐ không xác định thời hạn. Chỉ được ký tối đa 02 lần HĐLĐ xác định thời hạn, lần 3 phải là không xác định thời hạn.</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Hôm nay, ngày ....... tháng ....... năm ......., tại TP. Hồ Chí Minh, chúng tôi gồm:</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1B2A" w:sz="8"/>
              <w:left w:val="single" w:color="0D1B2A" w:sz="16"/>
              <w:bottom w:val="single" w:color="0D1B2A" w:sz="4"/>
              <w:right w:val="single" w:color="0D1B2A"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0D1B2A"/>
                <w:sz w:val="24"/>
                <w:szCs w:val="24"/>
              </w:rPr>
              <w:t xml:space="preserve">BÊN A — NGƯỜI SỬ DỤNG LAO ĐỘNG:</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16"/>
              <w:bottom w:val="single" w:color="00B14F" w:sz="4"/>
              <w:right w:val="single" w:color="00B14F"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00B14F"/>
                <w:sz w:val="24"/>
                <w:szCs w:val="24"/>
              </w:rPr>
              <w:t xml:space="preserve">BÊN B — NGƯỜI LAO ĐỘNG:</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Hai bên thỏa thuận ký kết Hợp Đồng Lao Động Xác Định Thời Hạn với các điều khoản sau:</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 LOẠI HỢP ĐỒNG VÀ CÔNG VIỆC</w:t>
      </w:r>
    </w:p>
    <w:p>
      <w:pPr>
        <w:spacing w:after="80" w:before="80"/>
        <w:jc w:val="both"/>
      </w:pPr>
      <w:r>
        <w:rPr>
          <w:rFonts w:ascii="Times New Roman" w:cs="Times New Roman" w:eastAsia="Times New Roman" w:hAnsi="Times New Roman"/>
          <w:color w:val="1A1A2E"/>
          <w:sz w:val="22"/>
          <w:szCs w:val="22"/>
        </w:rPr>
        <w:t xml:space="preserve">1.1. Loại hợp đồng: Hợp đồng lao động xác định thời hạn (Điều 20, khoản 1, điểm b BLLĐ 2019)</w:t>
      </w:r>
    </w:p>
    <w:p>
      <w:pPr>
        <w:spacing w:after="80" w:before="80"/>
        <w:jc w:val="both"/>
      </w:pPr>
      <w:r>
        <w:rPr>
          <w:rFonts w:ascii="Times New Roman" w:cs="Times New Roman" w:eastAsia="Times New Roman" w:hAnsi="Times New Roman"/>
          <w:color w:val="1A1A2E"/>
          <w:sz w:val="22"/>
          <w:szCs w:val="22"/>
        </w:rPr>
        <w:t xml:space="preserve">1.2. Chức danh công việc: .........................................................................................</w:t>
      </w:r>
    </w:p>
    <w:p>
      <w:pPr>
        <w:spacing w:after="80" w:before="80"/>
        <w:jc w:val="both"/>
      </w:pPr>
      <w:r>
        <w:rPr>
          <w:rFonts w:ascii="Times New Roman" w:cs="Times New Roman" w:eastAsia="Times New Roman" w:hAnsi="Times New Roman"/>
          <w:color w:val="1A1A2E"/>
          <w:sz w:val="22"/>
          <w:szCs w:val="22"/>
        </w:rPr>
        <w:t xml:space="preserve">1.3. Phòng ban: ..................................................  Quản lý trực tiếp: ......................................</w:t>
      </w:r>
    </w:p>
    <w:p>
      <w:pPr>
        <w:spacing w:after="80" w:before="80"/>
        <w:jc w:val="both"/>
      </w:pPr>
      <w:r>
        <w:rPr>
          <w:rFonts w:ascii="Times New Roman" w:cs="Times New Roman" w:eastAsia="Times New Roman" w:hAnsi="Times New Roman"/>
          <w:color w:val="1A1A2E"/>
          <w:sz w:val="22"/>
          <w:szCs w:val="22"/>
        </w:rPr>
        <w:t xml:space="preserve">1.4. Mô tả công việc chính: Theo JD đính kèm (Phụ Lục A) — là bộ phận không thể tách rời của hợp đồng này</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2. THỜI HẠN HỢP ĐỒNG</w:t>
      </w:r>
    </w:p>
    <w:p>
      <w:pPr>
        <w:spacing w:after="80" w:before="80"/>
        <w:jc w:val="both"/>
      </w:pPr>
      <w:r>
        <w:rPr>
          <w:rFonts w:ascii="Times New Roman" w:cs="Times New Roman" w:eastAsia="Times New Roman" w:hAnsi="Times New Roman"/>
          <w:color w:val="1A1A2E"/>
          <w:sz w:val="22"/>
          <w:szCs w:val="22"/>
        </w:rPr>
        <w:t xml:space="preserve">2.1. Thời hạn: ........ tháng (từ đủ 12 tháng đến tối đa 36 tháng theo Điều 20 BLLĐ 2019)</w:t>
      </w:r>
    </w:p>
    <w:p>
      <w:pPr>
        <w:spacing w:after="80" w:before="80"/>
        <w:jc w:val="both"/>
      </w:pPr>
      <w:r>
        <w:rPr>
          <w:rFonts w:ascii="Times New Roman" w:cs="Times New Roman" w:eastAsia="Times New Roman" w:hAnsi="Times New Roman"/>
          <w:color w:val="1A1A2E"/>
          <w:sz w:val="22"/>
          <w:szCs w:val="22"/>
        </w:rPr>
        <w:t xml:space="preserve">2.2. Ngày bắt đầu: ......../......../......  —  Ngày kết thúc: ......../......../......</w:t>
      </w:r>
    </w:p>
    <w:p>
      <w:pPr>
        <w:spacing w:after="80" w:before="80"/>
        <w:jc w:val="both"/>
      </w:pPr>
      <w:r>
        <w:rPr>
          <w:rFonts w:ascii="Times New Roman" w:cs="Times New Roman" w:eastAsia="Times New Roman" w:hAnsi="Times New Roman"/>
          <w:color w:val="1A1A2E"/>
          <w:sz w:val="22"/>
          <w:szCs w:val="22"/>
        </w:rPr>
        <w:t xml:space="preserve">2.3. Thời gian thử việc (nếu có): ........ ngày, từ ngày ......../......../...... đến ngày ......../......../......</w:t>
      </w:r>
    </w:p>
    <w:p>
      <w:pPr>
        <w:spacing w:after="80" w:before="80"/>
        <w:jc w:val="both"/>
      </w:pPr>
      <w:r>
        <w:rPr>
          <w:rFonts w:ascii="Times New Roman" w:cs="Times New Roman" w:eastAsia="Times New Roman" w:hAnsi="Times New Roman"/>
          <w:color w:val="1A1A2E"/>
          <w:sz w:val="22"/>
          <w:szCs w:val="22"/>
        </w:rPr>
        <w:t xml:space="preserve">2.4. Gia hạn hợp đồng: Hai bên thỏa thuận ít nhất 30 ngày trước khi hợp đồng hết hạn.</w:t>
      </w:r>
    </w:p>
    <w:p>
      <w:pPr>
        <w:spacing w:after="80" w:before="80"/>
        <w:jc w:val="both"/>
      </w:pPr>
      <w:r>
        <w:rPr>
          <w:rFonts w:ascii="Times New Roman" w:cs="Times New Roman" w:eastAsia="Times New Roman" w:hAnsi="Times New Roman"/>
          <w:color w:val="1A1A2E"/>
          <w:sz w:val="22"/>
          <w:szCs w:val="22"/>
        </w:rPr>
        <w:t xml:space="preserve">2.5. Lưu ý quan trọng: Sau 02 lần ký HĐLĐ xác định thời hạn, lần kế tiếp bắt buộc phải là HĐLĐ không xác định thời hạn (Điều 20, khoản 2 BLLĐ 2019).</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3. THỜI GIAN LÀM VIỆC VÀ ĐỊA ĐIỂM LÀM VIỆC</w:t>
      </w:r>
    </w:p>
    <w:p>
      <w:pPr>
        <w:spacing w:after="80" w:before="80"/>
        <w:jc w:val="both"/>
      </w:pPr>
      <w:r>
        <w:rPr>
          <w:rFonts w:ascii="Times New Roman" w:cs="Times New Roman" w:eastAsia="Times New Roman" w:hAnsi="Times New Roman"/>
          <w:color w:val="1A1A2E"/>
          <w:sz w:val="22"/>
          <w:szCs w:val="22"/>
        </w:rPr>
        <w:t xml:space="preserve">3.1. Thời gian làm việc: </w:t>
      </w:r>
    </w:p>
    <w:p>
      <w:pPr>
        <w:spacing w:after="60" w:before="60"/>
        <w:ind w:left="720"/>
        <w:jc w:val="both"/>
      </w:pPr>
      <w:r>
        <w:rPr>
          <w:rFonts w:ascii="Times New Roman" w:cs="Times New Roman" w:eastAsia="Times New Roman" w:hAnsi="Times New Roman"/>
          <w:color w:val="1A1A2E"/>
          <w:sz w:val="22"/>
          <w:szCs w:val="22"/>
        </w:rPr>
        <w:t xml:space="preserve">• Ngày làm việc: Thứ 2 đến Thứ 6 (hoặc theo lịch ca của Công ty)</w:t>
      </w:r>
    </w:p>
    <w:p>
      <w:pPr>
        <w:spacing w:after="60" w:before="60"/>
        <w:ind w:left="720"/>
        <w:jc w:val="both"/>
      </w:pPr>
      <w:r>
        <w:rPr>
          <w:rFonts w:ascii="Times New Roman" w:cs="Times New Roman" w:eastAsia="Times New Roman" w:hAnsi="Times New Roman"/>
          <w:color w:val="1A1A2E"/>
          <w:sz w:val="22"/>
          <w:szCs w:val="22"/>
        </w:rPr>
        <w:t xml:space="preserve">• Giờ làm việc: 08:00 – 17:30 (nghỉ trưa 12:00 – 13:30) hoặc theo lịch ca</w:t>
      </w:r>
    </w:p>
    <w:p>
      <w:pPr>
        <w:spacing w:after="60" w:before="60"/>
        <w:ind w:left="720"/>
        <w:jc w:val="both"/>
      </w:pPr>
      <w:r>
        <w:rPr>
          <w:rFonts w:ascii="Times New Roman" w:cs="Times New Roman" w:eastAsia="Times New Roman" w:hAnsi="Times New Roman"/>
          <w:color w:val="1A1A2E"/>
          <w:sz w:val="22"/>
          <w:szCs w:val="22"/>
        </w:rPr>
        <w:t xml:space="preserve">• Thời gian làm thêm giờ: Theo thỏa thuận và quy định tại Điều 107 BLLĐ 2019</w:t>
      </w:r>
    </w:p>
    <w:p>
      <w:pPr>
        <w:spacing w:after="80" w:before="80"/>
        <w:jc w:val="both"/>
      </w:pPr>
      <w:r>
        <w:rPr>
          <w:rFonts w:ascii="Times New Roman" w:cs="Times New Roman" w:eastAsia="Times New Roman" w:hAnsi="Times New Roman"/>
          <w:color w:val="1A1A2E"/>
          <w:sz w:val="22"/>
          <w:szCs w:val="22"/>
        </w:rPr>
        <w:t xml:space="preserve">3.2. Địa điểm làm việc: .......................................................................</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4. TIỀN LƯƠNG, THƯỞNG VÀ PHỤ CẤP</w:t>
      </w:r>
    </w:p>
    <w:p>
      <w:pPr>
        <w:spacing w:after="80" w:before="80"/>
        <w:jc w:val="both"/>
      </w:pPr>
      <w:r>
        <w:rPr>
          <w:rFonts w:ascii="Times New Roman" w:cs="Times New Roman" w:eastAsia="Times New Roman" w:hAnsi="Times New Roman"/>
          <w:color w:val="1A1A2E"/>
          <w:sz w:val="22"/>
          <w:szCs w:val="22"/>
        </w:rPr>
        <w:t xml:space="preserve">4.1. Mức lương cơ bản: .......................................................................đồng/tháng</w:t>
      </w:r>
    </w:p>
    <w:p>
      <w:pPr>
        <w:spacing w:after="80" w:before="80"/>
        <w:jc w:val="both"/>
      </w:pPr>
      <w:r>
        <w:rPr>
          <w:rFonts w:ascii="Times New Roman" w:cs="Times New Roman" w:eastAsia="Times New Roman" w:hAnsi="Times New Roman"/>
          <w:color w:val="1A1A2E"/>
          <w:sz w:val="22"/>
          <w:szCs w:val="22"/>
        </w:rPr>
        <w:t xml:space="preserve">4.2. Hình thức trả lương: ○ Tiền mặt  ○ Chuyển khoản — Ngân hàng: ............................., Số TK: .........................................</w:t>
      </w:r>
    </w:p>
    <w:p>
      <w:pPr>
        <w:spacing w:after="80" w:before="80"/>
        <w:jc w:val="both"/>
      </w:pPr>
      <w:r>
        <w:rPr>
          <w:rFonts w:ascii="Times New Roman" w:cs="Times New Roman" w:eastAsia="Times New Roman" w:hAnsi="Times New Roman"/>
          <w:color w:val="1A1A2E"/>
          <w:sz w:val="22"/>
          <w:szCs w:val="22"/>
        </w:rPr>
        <w:t xml:space="preserve">4.3. Kỳ trả lương: Ngày .......... hàng tháng (hoặc ngày làm việc tiếp theo nếu trùng ngày nghỉ/lễ)</w:t>
      </w:r>
    </w:p>
    <w:p>
      <w:pPr>
        <w:spacing w:after="80" w:before="80"/>
        <w:jc w:val="both"/>
      </w:pPr>
      <w:r>
        <w:rPr>
          <w:rFonts w:ascii="Times New Roman" w:cs="Times New Roman" w:eastAsia="Times New Roman" w:hAnsi="Times New Roman"/>
          <w:color w:val="1A1A2E"/>
          <w:sz w:val="22"/>
          <w:szCs w:val="22"/>
        </w:rPr>
        <w:t xml:space="preserve">4.4. Các loại phụ cấp:</w:t>
      </w:r>
    </w:p>
    <w:p>
      <w:pPr>
        <w:spacing w:after="60" w:before="60"/>
        <w:ind w:left="720"/>
        <w:jc w:val="both"/>
      </w:pPr>
      <w:r>
        <w:rPr>
          <w:rFonts w:ascii="Times New Roman" w:cs="Times New Roman" w:eastAsia="Times New Roman" w:hAnsi="Times New Roman"/>
          <w:color w:val="1A1A2E"/>
          <w:sz w:val="22"/>
          <w:szCs w:val="22"/>
        </w:rPr>
        <w:t xml:space="preserve">• Phụ cấp chức vụ: ...............................................đồng/tháng</w:t>
      </w:r>
    </w:p>
    <w:p>
      <w:pPr>
        <w:spacing w:after="60" w:before="60"/>
        <w:ind w:left="720"/>
        <w:jc w:val="both"/>
      </w:pPr>
      <w:r>
        <w:rPr>
          <w:rFonts w:ascii="Times New Roman" w:cs="Times New Roman" w:eastAsia="Times New Roman" w:hAnsi="Times New Roman"/>
          <w:color w:val="1A1A2E"/>
          <w:sz w:val="22"/>
          <w:szCs w:val="22"/>
        </w:rPr>
        <w:t xml:space="preserve">• Phụ cấp xăng xe: ...............................................đồng/tháng</w:t>
      </w:r>
    </w:p>
    <w:p>
      <w:pPr>
        <w:spacing w:after="60" w:before="60"/>
        <w:ind w:left="720"/>
        <w:jc w:val="both"/>
      </w:pPr>
      <w:r>
        <w:rPr>
          <w:rFonts w:ascii="Times New Roman" w:cs="Times New Roman" w:eastAsia="Times New Roman" w:hAnsi="Times New Roman"/>
          <w:color w:val="1A1A2E"/>
          <w:sz w:val="22"/>
          <w:szCs w:val="22"/>
        </w:rPr>
        <w:t xml:space="preserve">• Phụ cấp ăn trưa: ...............................................đồng/tháng</w:t>
      </w:r>
    </w:p>
    <w:p>
      <w:pPr>
        <w:spacing w:after="60" w:before="60"/>
        <w:ind w:left="720"/>
        <w:jc w:val="both"/>
      </w:pPr>
      <w:r>
        <w:rPr>
          <w:rFonts w:ascii="Times New Roman" w:cs="Times New Roman" w:eastAsia="Times New Roman" w:hAnsi="Times New Roman"/>
          <w:color w:val="1A1A2E"/>
          <w:sz w:val="22"/>
          <w:szCs w:val="22"/>
        </w:rPr>
        <w:t xml:space="preserve">• Phụ cấp khác: ....................................................đồng/tháng</w:t>
      </w:r>
    </w:p>
    <w:p>
      <w:pPr>
        <w:spacing w:after="80" w:before="80"/>
        <w:jc w:val="both"/>
      </w:pPr>
      <w:r>
        <w:rPr>
          <w:rFonts w:ascii="Times New Roman" w:cs="Times New Roman" w:eastAsia="Times New Roman" w:hAnsi="Times New Roman"/>
          <w:color w:val="1A1A2E"/>
          <w:sz w:val="22"/>
          <w:szCs w:val="22"/>
        </w:rPr>
        <w:t xml:space="preserve">4.5. Lương làm thêm giờ: Theo quy định tại Điều 98 BLLĐ 2019 (150%/200%/300% tùy ngày làm việc)</w:t>
      </w:r>
    </w:p>
    <w:p>
      <w:pPr>
        <w:spacing w:after="80" w:before="80"/>
        <w:jc w:val="both"/>
      </w:pPr>
      <w:r>
        <w:rPr>
          <w:rFonts w:ascii="Times New Roman" w:cs="Times New Roman" w:eastAsia="Times New Roman" w:hAnsi="Times New Roman"/>
          <w:color w:val="1A1A2E"/>
          <w:sz w:val="22"/>
          <w:szCs w:val="22"/>
        </w:rPr>
        <w:t xml:space="preserve">4.6. Tiền thưởng: Theo quy chế lương thưởng của Công ty ban hành từng thời kỳ, không được coi là lương cơ bản</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5. BẢO HIỂM XÃ HỘI, Y TẾ VÀ THẤT NGHIỆP</w:t>
      </w:r>
    </w:p>
    <w:p>
      <w:pPr>
        <w:spacing w:after="80" w:before="80"/>
        <w:jc w:val="both"/>
      </w:pPr>
      <w:r>
        <w:rPr>
          <w:rFonts w:ascii="Times New Roman" w:cs="Times New Roman" w:eastAsia="Times New Roman" w:hAnsi="Times New Roman"/>
          <w:color w:val="1A1A2E"/>
          <w:sz w:val="22"/>
          <w:szCs w:val="22"/>
        </w:rPr>
        <w:t xml:space="preserve">5.1. Công ty và Người lao động cùng tham gia đóng BHXH, BHYT, BHTN theo tỷ lệ quy định tại Luật BHXH 2014 và Luật Việc làm 2013, cụ thể:</w:t>
      </w:r>
    </w:p>
    <w:p>
      <w:pPr>
        <w:spacing w:after="60" w:before="60"/>
        <w:ind w:left="720"/>
        <w:jc w:val="both"/>
      </w:pPr>
      <w:r>
        <w:rPr>
          <w:rFonts w:ascii="Times New Roman" w:cs="Times New Roman" w:eastAsia="Times New Roman" w:hAnsi="Times New Roman"/>
          <w:color w:val="1A1A2E"/>
          <w:sz w:val="22"/>
          <w:szCs w:val="22"/>
        </w:rPr>
        <w:t xml:space="preserve">• Công ty đóng: BHXH 17.5% + BHYT 3% + BHTN 1% trên lương đóng BHXH</w:t>
      </w:r>
    </w:p>
    <w:p>
      <w:pPr>
        <w:spacing w:after="60" w:before="60"/>
        <w:ind w:left="720"/>
        <w:jc w:val="both"/>
      </w:pPr>
      <w:r>
        <w:rPr>
          <w:rFonts w:ascii="Times New Roman" w:cs="Times New Roman" w:eastAsia="Times New Roman" w:hAnsi="Times New Roman"/>
          <w:color w:val="1A1A2E"/>
          <w:sz w:val="22"/>
          <w:szCs w:val="22"/>
        </w:rPr>
        <w:t xml:space="preserve">• Người lao động đóng: BHXH 8% + BHYT 1.5% + BHTN 1% (khấu trừ vào lương hàng tháng)</w:t>
      </w:r>
    </w:p>
    <w:p>
      <w:pPr>
        <w:spacing w:after="80" w:before="80"/>
        <w:jc w:val="both"/>
      </w:pPr>
      <w:r>
        <w:rPr>
          <w:rFonts w:ascii="Times New Roman" w:cs="Times New Roman" w:eastAsia="Times New Roman" w:hAnsi="Times New Roman"/>
          <w:color w:val="1A1A2E"/>
          <w:sz w:val="22"/>
          <w:szCs w:val="22"/>
        </w:rPr>
        <w:t xml:space="preserve">5.2. Mức lương đóng BHXH: ................................................................đồng/tháng (≤ mức quy định hiện hành)</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6. NGHỈ PHÉP VÀ NGHỈ LỄ</w:t>
      </w:r>
    </w:p>
    <w:p>
      <w:pPr>
        <w:spacing w:after="80" w:before="80"/>
        <w:jc w:val="both"/>
      </w:pPr>
      <w:r>
        <w:rPr>
          <w:rFonts w:ascii="Times New Roman" w:cs="Times New Roman" w:eastAsia="Times New Roman" w:hAnsi="Times New Roman"/>
          <w:color w:val="1A1A2E"/>
          <w:sz w:val="22"/>
          <w:szCs w:val="22"/>
        </w:rPr>
        <w:t xml:space="preserve">6.1. Nghỉ phép năm: Theo quy định tại Điều 113 BLLĐ 2019:</w:t>
      </w:r>
    </w:p>
    <w:p>
      <w:pPr>
        <w:spacing w:after="60" w:before="60"/>
        <w:ind w:left="720"/>
        <w:jc w:val="both"/>
      </w:pPr>
      <w:r>
        <w:rPr>
          <w:rFonts w:ascii="Times New Roman" w:cs="Times New Roman" w:eastAsia="Times New Roman" w:hAnsi="Times New Roman"/>
          <w:color w:val="1A1A2E"/>
          <w:sz w:val="22"/>
          <w:szCs w:val="22"/>
        </w:rPr>
        <w:t xml:space="preserve">• Nhân viên làm đủ 12 tháng: tối thiểu 12 ngày/năm (tăng thêm 1 ngày mỗi 5 năm thâm niên)</w:t>
      </w:r>
    </w:p>
    <w:p>
      <w:pPr>
        <w:spacing w:after="60" w:before="60"/>
        <w:ind w:left="720"/>
        <w:jc w:val="both"/>
      </w:pPr>
      <w:r>
        <w:rPr>
          <w:rFonts w:ascii="Times New Roman" w:cs="Times New Roman" w:eastAsia="Times New Roman" w:hAnsi="Times New Roman"/>
          <w:color w:val="1A1A2E"/>
          <w:sz w:val="22"/>
          <w:szCs w:val="22"/>
        </w:rPr>
        <w:t xml:space="preserve">• Nghỉ phép theo tỷ lệ (pro-rated) nếu chưa đủ 12 tháng làm việc trong năm</w:t>
      </w:r>
    </w:p>
    <w:p>
      <w:pPr>
        <w:spacing w:after="80" w:before="80"/>
        <w:jc w:val="both"/>
      </w:pPr>
      <w:r>
        <w:rPr>
          <w:rFonts w:ascii="Times New Roman" w:cs="Times New Roman" w:eastAsia="Times New Roman" w:hAnsi="Times New Roman"/>
          <w:color w:val="1A1A2E"/>
          <w:sz w:val="22"/>
          <w:szCs w:val="22"/>
        </w:rPr>
        <w:t xml:space="preserve">6.2. Nghỉ lễ, tết: Theo quy định tại Điều 112 BLLĐ 2019 (11 ngày/năm năm 2026)</w:t>
      </w:r>
    </w:p>
    <w:p>
      <w:pPr>
        <w:spacing w:after="80" w:before="80"/>
        <w:jc w:val="both"/>
      </w:pPr>
      <w:r>
        <w:rPr>
          <w:rFonts w:ascii="Times New Roman" w:cs="Times New Roman" w:eastAsia="Times New Roman" w:hAnsi="Times New Roman"/>
          <w:color w:val="1A1A2E"/>
          <w:sz w:val="22"/>
          <w:szCs w:val="22"/>
        </w:rPr>
        <w:t xml:space="preserve">6.3. Nghỉ phép đặc biệt có hưởng lương: Theo Điều 115 BLLĐ 2019 (kết hôn 3 ngày, tang lễ 3 ngày...)</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7. BẢO MẬT VÀ SỞ HỮU TRÍ TUỆ</w:t>
      </w:r>
    </w:p>
    <w:p>
      <w:pPr>
        <w:spacing w:after="80" w:before="80"/>
        <w:jc w:val="both"/>
      </w:pPr>
      <w:r>
        <w:rPr>
          <w:rFonts w:ascii="Times New Roman" w:cs="Times New Roman" w:eastAsia="Times New Roman" w:hAnsi="Times New Roman"/>
          <w:color w:val="1A1A2E"/>
          <w:sz w:val="22"/>
          <w:szCs w:val="22"/>
        </w:rPr>
        <w:t xml:space="preserve">7.1. Người lao động cam kết không tiết lộ thông tin bí mật kinh doanh, danh sách khách hàng, tài liệu kỹ thuật, mã nguồn phần mềm và bất kỳ thông tin nào được Công ty xác định là bí mật, trong suốt thời gian làm việc và sau khi chấm dứt hợp đồng.</w:t>
      </w:r>
    </w:p>
    <w:p>
      <w:pPr>
        <w:spacing w:after="80" w:before="80"/>
        <w:jc w:val="both"/>
      </w:pPr>
      <w:r>
        <w:rPr>
          <w:rFonts w:ascii="Times New Roman" w:cs="Times New Roman" w:eastAsia="Times New Roman" w:hAnsi="Times New Roman"/>
          <w:color w:val="1A1A2E"/>
          <w:sz w:val="22"/>
          <w:szCs w:val="22"/>
        </w:rPr>
        <w:t xml:space="preserve">7.2. Toàn bộ kết quả công việc, sản phẩm, phần mềm, tài liệu và bất kỳ thành quả nào được tạo ra trong quá trình thực hiện công việc thuộc quyền sở hữu hoàn toàn của Công ty theo quy định của Luật Sở hữu trí tuệ 2005 (sửa đổi, bổ sung 2022).</w:t>
      </w:r>
    </w:p>
    <w:p>
      <w:pPr>
        <w:spacing w:after="80" w:before="80"/>
        <w:jc w:val="both"/>
      </w:pPr>
      <w:r>
        <w:rPr>
          <w:rFonts w:ascii="Times New Roman" w:cs="Times New Roman" w:eastAsia="Times New Roman" w:hAnsi="Times New Roman"/>
          <w:color w:val="1A1A2E"/>
          <w:sz w:val="22"/>
          <w:szCs w:val="22"/>
        </w:rPr>
        <w:t xml:space="preserve">7.3. Vi phạm cam kết bảo mật có thể dẫn đến chấm dứt hợp đồng lao động và bồi thường thiệt hại theo quy định pháp luật.</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8. KỶ LUẬT LAO ĐỘNG VÀ TRÁCH NHIỆM VẬT CHẤT</w:t>
      </w:r>
    </w:p>
    <w:p>
      <w:pPr>
        <w:spacing w:after="80" w:before="80"/>
        <w:jc w:val="both"/>
      </w:pPr>
      <w:r>
        <w:rPr>
          <w:rFonts w:ascii="Times New Roman" w:cs="Times New Roman" w:eastAsia="Times New Roman" w:hAnsi="Times New Roman"/>
          <w:color w:val="1A1A2E"/>
          <w:sz w:val="22"/>
          <w:szCs w:val="22"/>
        </w:rPr>
        <w:t xml:space="preserve">8.1. Người lao động phải tuân thủ nội quy, quy chế, quy trình làm việc của Công ty và các quy định pháp luật lao động hiện hành.</w:t>
      </w:r>
    </w:p>
    <w:p>
      <w:pPr>
        <w:spacing w:after="80" w:before="80"/>
        <w:jc w:val="both"/>
      </w:pPr>
      <w:r>
        <w:rPr>
          <w:rFonts w:ascii="Times New Roman" w:cs="Times New Roman" w:eastAsia="Times New Roman" w:hAnsi="Times New Roman"/>
          <w:color w:val="1A1A2E"/>
          <w:sz w:val="22"/>
          <w:szCs w:val="22"/>
        </w:rPr>
        <w:t xml:space="preserve">8.2. Hành vi vi phạm kỷ luật sẽ bị xử lý theo quy trình kỷ luật của Công ty, bao gồm: nhắc nhở, cảnh cáo, cắt thưởng, hoặc chấm dứt hợp đồng theo Điều 125 BLLĐ 2019.</w:t>
      </w:r>
    </w:p>
    <w:p>
      <w:pPr>
        <w:spacing w:after="80" w:before="80"/>
        <w:jc w:val="both"/>
      </w:pPr>
      <w:r>
        <w:rPr>
          <w:rFonts w:ascii="Times New Roman" w:cs="Times New Roman" w:eastAsia="Times New Roman" w:hAnsi="Times New Roman"/>
          <w:color w:val="1A1A2E"/>
          <w:sz w:val="22"/>
          <w:szCs w:val="22"/>
        </w:rPr>
        <w:t xml:space="preserve">8.3. Người lao động có trách nhiệm bồi thường thiệt hại vật chất do lỗi cố ý hoặc vô ý trong công việc, theo thỏa thuận hoặc quy định pháp luật.</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9. CHẤM DỨT HỢP ĐỒNG</w:t>
      </w:r>
    </w:p>
    <w:p>
      <w:pPr>
        <w:spacing w:after="80" w:before="80"/>
        <w:jc w:val="both"/>
      </w:pPr>
      <w:r>
        <w:rPr>
          <w:rFonts w:ascii="Times New Roman" w:cs="Times New Roman" w:eastAsia="Times New Roman" w:hAnsi="Times New Roman"/>
          <w:color w:val="1A1A2E"/>
          <w:sz w:val="22"/>
          <w:szCs w:val="22"/>
        </w:rPr>
        <w:t xml:space="preserve">9.1. Khi hợp đồng hết hạn, nếu hai bên không có thỏa thuận ký tiếp, hợp đồng tự động chấm dứt. Nếu tiếp tục làm việc sau 30 ngày mà không ký hợp đồng mới, HĐLĐ trở thành không xác định thời hạn theo Điều 20 BLLĐ 2019.</w:t>
      </w:r>
    </w:p>
    <w:p>
      <w:pPr>
        <w:spacing w:after="80" w:before="80"/>
        <w:jc w:val="both"/>
      </w:pPr>
      <w:r>
        <w:rPr>
          <w:rFonts w:ascii="Times New Roman" w:cs="Times New Roman" w:eastAsia="Times New Roman" w:hAnsi="Times New Roman"/>
          <w:color w:val="1A1A2E"/>
          <w:sz w:val="22"/>
          <w:szCs w:val="22"/>
        </w:rPr>
        <w:t xml:space="preserve">9.2. Công ty có quyền đơn phương chấm dứt HĐLĐ trong các trường hợp quy định tại Điều 36 BLLĐ 2019, với điều kiện phải báo trước theo luật định và không vi phạm các trường hợp cấm tại Điều 37 BLLĐ 2019.</w:t>
      </w:r>
    </w:p>
    <w:p>
      <w:pPr>
        <w:spacing w:after="80" w:before="80"/>
        <w:jc w:val="both"/>
      </w:pPr>
      <w:r>
        <w:rPr>
          <w:rFonts w:ascii="Times New Roman" w:cs="Times New Roman" w:eastAsia="Times New Roman" w:hAnsi="Times New Roman"/>
          <w:color w:val="1A1A2E"/>
          <w:sz w:val="22"/>
          <w:szCs w:val="22"/>
        </w:rPr>
        <w:t xml:space="preserve">9.3. Khi chấm dứt HĐLĐ, Công ty có trách nhiệm: trả đủ lương và các khoản còn nợ trong vòng 14 ngày làm việc; hoàn trả sổ BHXH và các giấy tờ gốc trong vòng 7 ngày làm việc; thanh toán trợ cấp thôi việc / mất việc làm nếu đủ điều kiện theo quy định.</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10. GIẢI QUYẾT TRANH CHẤP</w:t>
      </w:r>
    </w:p>
    <w:p>
      <w:pPr>
        <w:spacing w:after="80" w:before="80"/>
        <w:jc w:val="both"/>
      </w:pPr>
      <w:r>
        <w:rPr>
          <w:rFonts w:ascii="Times New Roman" w:cs="Times New Roman" w:eastAsia="Times New Roman" w:hAnsi="Times New Roman"/>
          <w:color w:val="1A1A2E"/>
          <w:sz w:val="22"/>
          <w:szCs w:val="22"/>
        </w:rPr>
        <w:t xml:space="preserve">10.1. Các tranh chấp lao động cá nhân phát sinh từ hợp đồng này được giải quyết theo trình tự: thương lượng trực tiếp → hòa giải tại Hội đồng hòa giải lao động cơ sở → Tòa án nhân dân có thẩm quyền.</w:t>
      </w:r>
    </w:p>
    <w:p>
      <w:pPr>
        <w:spacing w:after="80" w:before="80"/>
        <w:jc w:val="both"/>
      </w:pPr>
      <w:r>
        <w:rPr>
          <w:rFonts w:ascii="Times New Roman" w:cs="Times New Roman" w:eastAsia="Times New Roman" w:hAnsi="Times New Roman"/>
          <w:color w:val="1A1A2E"/>
          <w:sz w:val="22"/>
          <w:szCs w:val="22"/>
        </w:rPr>
        <w:t xml:space="preserve">10.2. Pháp luật điều chỉnh hợp đồng này là pháp luật nước Cộng Hòa Xã Hội Chủ Nghĩa Việt Nam.</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11. ĐIỀU KHOẢN CHUNG</w:t>
      </w:r>
    </w:p>
    <w:p>
      <w:pPr>
        <w:spacing w:after="80" w:before="80"/>
        <w:jc w:val="both"/>
      </w:pPr>
      <w:r>
        <w:rPr>
          <w:rFonts w:ascii="Times New Roman" w:cs="Times New Roman" w:eastAsia="Times New Roman" w:hAnsi="Times New Roman"/>
          <w:color w:val="1A1A2E"/>
          <w:sz w:val="22"/>
          <w:szCs w:val="22"/>
        </w:rPr>
        <w:t xml:space="preserve">11.1. Hợp đồng này được lập thành 02 (hai) bản có giá trị pháp lý như nhau, mỗi bên giữ 01 (một) bản.</w:t>
      </w:r>
    </w:p>
    <w:p>
      <w:pPr>
        <w:spacing w:after="80" w:before="80"/>
        <w:jc w:val="both"/>
      </w:pPr>
      <w:r>
        <w:rPr>
          <w:rFonts w:ascii="Times New Roman" w:cs="Times New Roman" w:eastAsia="Times New Roman" w:hAnsi="Times New Roman"/>
          <w:color w:val="1A1A2E"/>
          <w:sz w:val="22"/>
          <w:szCs w:val="22"/>
        </w:rPr>
        <w:t xml:space="preserve">11.2. Trong quá trình thực hiện, nếu có nội dung cần thay đổi hoặc bổ sung, hai bên thỏa thuận ký phụ lục hợp đồng, phụ lục có giá trị pháp lý tương đương hợp đồng chính.</w:t>
      </w:r>
    </w:p>
    <w:p>
      <w:pPr>
        <w:spacing w:after="80" w:before="80"/>
        <w:jc w:val="both"/>
      </w:pPr>
      <w:r>
        <w:rPr>
          <w:rFonts w:ascii="Times New Roman" w:cs="Times New Roman" w:eastAsia="Times New Roman" w:hAnsi="Times New Roman"/>
          <w:color w:val="1A1A2E"/>
          <w:sz w:val="22"/>
          <w:szCs w:val="22"/>
        </w:rPr>
        <w:t xml:space="preserve">11.3. Các điều khoản trong hợp đồng không được trái với quy định của pháp luật lao động Việt Nam. Trường hợp có mâu thuẫn, quy định pháp luật được ưu tiên áp dụng.</w:t>
      </w:r>
    </w:p>
    <w:p>
      <w:pPr>
        <w:spacing w:after="80" w:before="80"/>
        <w:jc w:val="both"/>
      </w:pPr>
      <w:r>
        <w:rPr>
          <w:rFonts w:ascii="Times New Roman" w:cs="Times New Roman" w:eastAsia="Times New Roman" w:hAnsi="Times New Roman"/>
          <w:color w:val="1A1A2E"/>
          <w:sz w:val="22"/>
          <w:szCs w:val="22"/>
        </w:rPr>
        <w:t xml:space="preserve">11.4. Hợp đồng này có hiệu lực kể từ ngày ký và thay thế mọi thỏa thuận miệng hoặc văn bản trước đó giữa hai bên về quan hệ lao động này.</w:t>
      </w:r>
    </w:p>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4580"/>
        <w:gridCol w:w="4680"/>
      </w:tblGrid>
      <w:tr>
        <w:tc>
          <w:tcPr>
            <w:tcW w:type="dxa" w:w="4580"/>
            <w:tcBorders>
              <w:top w:val="none" w:color="FFFFFF" w:sz="0"/>
              <w:left w:val="none" w:color="FFFFFF" w:sz="0"/>
              <w:bottom w:val="none" w:color="FFFFFF" w:sz="0"/>
              <w:right w:val="none" w:color="FFFFFF" w:sz="0"/>
            </w:tcBorders>
            <w:tcMar>
              <w:top w:type="dxa" w:w="120"/>
              <w:left w:type="dxa" w:w="80"/>
              <w:bottom w:type="dxa" w:w="280"/>
              <w:right w:type="dxa" w:w="80"/>
            </w:tcMar>
          </w:tcPr>
          <w:p>
            <w:pPr>
              <w:spacing w:after="80" w:before="80"/>
              <w:jc w:val="center"/>
            </w:pPr>
            <w:r>
              <w:rPr>
                <w:rFonts w:ascii="Times New Roman" w:cs="Times New Roman" w:eastAsia="Times New Roman" w:hAnsi="Times New Roman"/>
                <w:b/>
                <w:bCs/>
                <w:color w:val="0D1B2A"/>
                <w:sz w:val="22"/>
                <w:szCs w:val="22"/>
              </w:rPr>
              <w:t xml:space="preserve">ĐẠI DIỆN NGƯỜI SỬ DỤNG LAO ĐỘNG</w:t>
            </w:r>
          </w:p>
          <w:p>
            <w:pPr>
              <w:spacing w:after="80" w:before="80"/>
              <w:jc w:val="center"/>
            </w:pPr>
            <w:r>
              <w:rPr>
                <w:rFonts w:ascii="Times New Roman" w:cs="Times New Roman" w:eastAsia="Times New Roman" w:hAnsi="Times New Roman"/>
                <w:color w:val="1A1A2E"/>
                <w:sz w:val="22"/>
                <w:szCs w:val="22"/>
              </w:rPr>
              <w:t xml:space="preserve">(Ký, ghi rõ họ tên và đóng dấu)</w:t>
            </w:r>
          </w:p>
          <w:p>
            <w:pPr>
              <w:spacing w:after="0" w:before="200"/>
            </w:pPr>
          </w:p>
          <w:p>
            <w:pPr>
              <w:spacing w:after="80" w:before="80"/>
              <w:jc w:val="center"/>
            </w:pPr>
            <w:r>
              <w:rPr>
                <w:rFonts w:ascii="Times New Roman" w:cs="Times New Roman" w:eastAsia="Times New Roman" w:hAnsi="Times New Roman"/>
                <w:color w:val="1A1A2E"/>
                <w:sz w:val="22"/>
                <w:szCs w:val="22"/>
              </w:rPr>
              <w:t xml:space="preserve">Họ và tên: ..................................</w:t>
            </w:r>
          </w:p>
        </w:tc>
        <w:tc>
          <w:tcPr>
            <w:tcW w:type="dxa" w:w="4680"/>
            <w:tcBorders>
              <w:top w:val="none" w:color="FFFFFF" w:sz="0"/>
              <w:left w:val="none" w:color="FFFFFF" w:sz="0"/>
              <w:bottom w:val="none" w:color="FFFFFF" w:sz="0"/>
              <w:right w:val="none" w:color="FFFFFF" w:sz="0"/>
            </w:tcBorders>
            <w:tcMar>
              <w:top w:type="dxa" w:w="120"/>
              <w:left w:type="dxa" w:w="80"/>
              <w:bottom w:type="dxa" w:w="280"/>
              <w:right w:type="dxa" w:w="80"/>
            </w:tcMar>
          </w:tcPr>
          <w:p>
            <w:pPr>
              <w:spacing w:after="80" w:before="80"/>
              <w:jc w:val="center"/>
            </w:pPr>
            <w:r>
              <w:rPr>
                <w:rFonts w:ascii="Times New Roman" w:cs="Times New Roman" w:eastAsia="Times New Roman" w:hAnsi="Times New Roman"/>
                <w:b/>
                <w:bCs/>
                <w:color w:val="008C3E"/>
                <w:sz w:val="22"/>
                <w:szCs w:val="22"/>
              </w:rPr>
              <w:t xml:space="preserve">NGƯỜI LAO ĐỘNG</w:t>
            </w:r>
          </w:p>
          <w:p>
            <w:pPr>
              <w:spacing w:after="80" w:before="80"/>
              <w:jc w:val="center"/>
            </w:pPr>
            <w:r>
              <w:rPr>
                <w:rFonts w:ascii="Times New Roman" w:cs="Times New Roman" w:eastAsia="Times New Roman" w:hAnsi="Times New Roman"/>
                <w:color w:val="1A1A2E"/>
                <w:sz w:val="22"/>
                <w:szCs w:val="22"/>
              </w:rPr>
              <w:t xml:space="preserve">(Ký, ghi rõ họ tên)</w:t>
            </w:r>
          </w:p>
          <w:p>
            <w:pPr>
              <w:spacing w:after="0" w:before="200"/>
            </w:pPr>
          </w:p>
          <w:p>
            <w:pPr>
              <w:spacing w:after="80" w:before="80"/>
              <w:jc w:val="center"/>
            </w:pPr>
            <w:r>
              <w:rPr>
                <w:rFonts w:ascii="Times New Roman" w:cs="Times New Roman" w:eastAsia="Times New Roman" w:hAnsi="Times New Roman"/>
                <w:color w:val="1A1A2E"/>
                <w:sz w:val="22"/>
                <w:szCs w:val="22"/>
              </w:rPr>
              <w:t xml:space="preserve">Họ và tên: ..................................</w:t>
            </w:r>
          </w:p>
        </w:tc>
      </w:tr>
    </w:tbl>
    <w:p>
      <w:r>
        <w:br w:type="page"/>
      </w:r>
    </w:p>
    <w:p>
      <w:pPr>
        <w:spacing w:after="80" w:before="80"/>
        <w:jc w:val="center"/>
      </w:pPr>
      <w:r>
        <w:rPr>
          <w:rFonts w:ascii="Times New Roman" w:cs="Times New Roman" w:eastAsia="Times New Roman" w:hAnsi="Times New Roman"/>
          <w:b/>
          <w:bCs/>
          <w:sz w:val="26"/>
          <w:szCs w:val="26"/>
        </w:rPr>
        <w:t xml:space="preserve">CỘNG HÒA XÃ HỘI CHỦ NGHĨA VIỆT NAM</w:t>
      </w:r>
    </w:p>
    <w:p>
      <w:pPr>
        <w:spacing w:after="80" w:before="80"/>
        <w:jc w:val="center"/>
      </w:pPr>
      <w:r>
        <w:rPr>
          <w:rFonts w:ascii="Times New Roman" w:cs="Times New Roman" w:eastAsia="Times New Roman" w:hAnsi="Times New Roman"/>
          <w:b/>
          <w:bCs/>
          <w:color w:val="1A1A2E"/>
          <w:sz w:val="24"/>
          <w:szCs w:val="24"/>
          <w:u w:val="single"/>
        </w:rPr>
        <w:t xml:space="preserve">Độc lập – Tự do – Hạnh phúc</w:t>
      </w:r>
    </w:p>
    <w:p>
      <w:pPr>
        <w:spacing w:after="80" w:before="80"/>
        <w:jc w:val="center"/>
      </w:pPr>
      <w:r>
        <w:rPr>
          <w:rFonts w:ascii="Times New Roman" w:cs="Times New Roman" w:eastAsia="Times New Roman" w:hAnsi="Times New Roman"/>
          <w:color w:val="1A1A2E"/>
          <w:sz w:val="22"/>
          <w:szCs w:val="22"/>
        </w:rPr>
        <w:t xml:space="preserve">──────────────────────────────────</w:t>
      </w:r>
    </w:p>
    <w:p>
      <w:pPr>
        <w:spacing w:after="0" w:before="60"/>
      </w:pPr>
    </w:p>
    <w:p>
      <w:pPr>
        <w:spacing w:after="80" w:before="80"/>
        <w:jc w:val="center"/>
      </w:pPr>
      <w:r>
        <w:rPr>
          <w:rFonts w:ascii="Times New Roman" w:cs="Times New Roman" w:eastAsia="Times New Roman" w:hAnsi="Times New Roman"/>
          <w:b/>
          <w:bCs/>
          <w:color w:val="0D1B2A"/>
          <w:sz w:val="30"/>
          <w:szCs w:val="30"/>
        </w:rPr>
        <w:t xml:space="preserve">HỢP ĐỒNG LAO ĐỘNG KHÔNG XÁC ĐỊNH THỜI HẠN</w:t>
      </w:r>
    </w:p>
    <w:p>
      <w:pPr>
        <w:spacing w:after="80" w:before="80"/>
        <w:jc w:val="center"/>
      </w:pPr>
      <w:r>
        <w:rPr>
          <w:rFonts w:ascii="Times New Roman" w:cs="Times New Roman" w:eastAsia="Times New Roman" w:hAnsi="Times New Roman"/>
          <w:color w:val="1A1A2E"/>
          <w:sz w:val="22"/>
          <w:szCs w:val="22"/>
        </w:rPr>
        <w:t xml:space="preserve">Số: .........../HĐLĐ-KXĐTH/........../..........</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8C3E" w:sz="8"/>
              <w:left w:val="single" w:color="008C3E" w:sz="20"/>
              <w:bottom w:val="single" w:color="008C3E" w:sz="8"/>
              <w:right w:val="single" w:color="008C3E" w:sz="4"/>
            </w:tcBorders>
            <w:shd w:fill="E8F5EE" w:val="clear"/>
            <w:tcMar>
              <w:top w:type="dxa" w:w="90"/>
              <w:left w:type="dxa" w:w="200"/>
              <w:bottom w:type="dxa" w:w="90"/>
              <w:right w:type="dxa" w:w="180"/>
            </w:tcMar>
          </w:tcPr>
          <w:p>
            <w:pPr>
              <w:spacing w:after="80" w:before="80"/>
              <w:jc w:val="both"/>
            </w:pPr>
            <w:r>
              <w:rPr>
                <w:rFonts w:ascii="Arial" w:cs="Arial" w:eastAsia="Arial" w:hAnsi="Arial"/>
                <w:sz w:val="22"/>
                <w:szCs w:val="22"/>
              </w:rPr>
              <w:t xml:space="preserve">⚖️  </w:t>
            </w:r>
            <w:r>
              <w:rPr>
                <w:rFonts w:ascii="Arial" w:cs="Arial" w:eastAsia="Arial" w:hAnsi="Arial"/>
                <w:b/>
                <w:bCs/>
                <w:color w:val="008C3E"/>
                <w:sz w:val="21"/>
                <w:szCs w:val="21"/>
              </w:rPr>
              <w:t xml:space="preserve">Căn cứ pháp lý:  </w:t>
            </w:r>
            <w:r>
              <w:rPr>
                <w:rFonts w:ascii="Arial" w:cs="Arial" w:eastAsia="Arial" w:hAnsi="Arial"/>
                <w:i/>
                <w:iCs/>
                <w:color w:val="1A1A2E"/>
                <w:sz w:val="20"/>
                <w:szCs w:val="20"/>
              </w:rPr>
              <w:t xml:space="preserve">Điều 20 BLLĐ 2019. HĐLĐ không xác định thời hạn không có ngày kết thúc. Người lao động muốn nghỉ phải báo trước ≥ 45 ngày. Người sử dụng lao động đơn phương chấm dứt theo Điều 36 BLLĐ 2019 với thông báo ≥ 45 ngày.</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Hôm nay, ngày ....... tháng ....... năm ......., tại TP. Hồ Chí Minh, chúng tôi gồm:</w:t>
      </w:r>
    </w:p>
    <w:p>
      <w:pPr>
        <w:spacing w:after="0" w:before="6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1B2A" w:sz="8"/>
              <w:left w:val="single" w:color="0D1B2A" w:sz="16"/>
              <w:bottom w:val="single" w:color="0D1B2A" w:sz="4"/>
              <w:right w:val="single" w:color="0D1B2A"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0D1B2A"/>
                <w:sz w:val="24"/>
                <w:szCs w:val="24"/>
              </w:rPr>
              <w:t xml:space="preserve">BÊN A — NGƯỜI SỬ DỤNG LAO ĐỘNG:</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D1B2A" w:sz="8"/>
              <w:left w:val="single" w:color="0D1B2A" w:sz="16"/>
              <w:bottom w:val="single" w:color="0D1B2A" w:sz="4"/>
              <w:right w:val="single" w:color="0D1B2A" w:sz="4"/>
            </w:tcBorders>
            <w:shd w:fill="F7F9FC" w:val="clear"/>
            <w:tcMar>
              <w:top w:type="dxa" w:w="100"/>
              <w:left w:type="dxa" w:w="200"/>
              <w:bottom w:type="dxa" w:w="100"/>
              <w:right w:type="dxa" w:w="160"/>
            </w:tcMar>
          </w:tcPr>
          <w:p>
            <w:pPr>
              <w:spacing w:after="80" w:before="80"/>
              <w:jc w:val="both"/>
            </w:pPr>
            <w:r>
              <w:rPr>
                <w:rFonts w:ascii="Times New Roman" w:cs="Times New Roman" w:eastAsia="Times New Roman" w:hAnsi="Times New Roman"/>
                <w:b/>
                <w:bCs/>
                <w:color w:val="0D1B2A"/>
                <w:sz w:val="24"/>
                <w:szCs w:val="24"/>
              </w:rPr>
              <w:t xml:space="preserve">BÊN B — NGƯỜI LAO ĐỘNG:</w:t>
            </w:r>
          </w:p>
          <w:p>
            <w:pPr>
              <w:spacing w:after="80" w:before="80"/>
              <w:jc w:val="both"/>
            </w:pPr>
            <w:r>
              <w:rPr>
                <w:rFonts w:ascii="Times New Roman" w:cs="Times New Roman" w:eastAsia="Times New Roman" w:hAnsi="Times New Roman"/>
                <w:b/>
                <w:bCs/>
                <w:color w:val="1A1A2E"/>
                <w:sz w:val="22"/>
                <w:szCs w:val="22"/>
              </w:rPr>
              <w:t xml:space="preserve">Tên công ty / Cá nhân: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Địa chỉ trụ sở: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Mã số thuế / CCCD: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Người đại diện / Chức vụ: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Điện thoại: </w:t>
            </w:r>
            <w:r>
              <w:rPr>
                <w:rFonts w:ascii="Times New Roman" w:cs="Times New Roman" w:eastAsia="Times New Roman" w:hAnsi="Times New Roman"/>
                <w:color w:val="1A1A2E"/>
                <w:sz w:val="22"/>
                <w:szCs w:val="22"/>
              </w:rPr>
              <w:t xml:space="preserve">....................</w:t>
            </w:r>
          </w:p>
          <w:p>
            <w:pPr>
              <w:spacing w:after="80" w:before="80"/>
              <w:jc w:val="both"/>
            </w:pPr>
            <w:r>
              <w:rPr>
                <w:rFonts w:ascii="Times New Roman" w:cs="Times New Roman" w:eastAsia="Times New Roman" w:hAnsi="Times New Roman"/>
                <w:b/>
                <w:bCs/>
                <w:color w:val="1A1A2E"/>
                <w:sz w:val="22"/>
                <w:szCs w:val="22"/>
              </w:rPr>
              <w:t xml:space="preserve">Email: </w:t>
            </w:r>
            <w:r>
              <w:rPr>
                <w:rFonts w:ascii="Times New Roman" w:cs="Times New Roman" w:eastAsia="Times New Roman" w:hAnsi="Times New Roman"/>
                <w:color w:val="1A1A2E"/>
                <w:sz w:val="22"/>
                <w:szCs w:val="22"/>
              </w:rPr>
              <w:t xml:space="preserve">............................................</w:t>
            </w:r>
          </w:p>
        </w:tc>
      </w:tr>
    </w:tbl>
    <w:p>
      <w:pPr>
        <w:spacing w:after="0" w:before="100"/>
      </w:pPr>
    </w:p>
    <w:p>
      <w:pPr>
        <w:spacing w:after="80" w:before="80"/>
        <w:jc w:val="both"/>
      </w:pPr>
      <w:r>
        <w:rPr>
          <w:rFonts w:ascii="Times New Roman" w:cs="Times New Roman" w:eastAsia="Times New Roman" w:hAnsi="Times New Roman"/>
          <w:color w:val="1A1A2E"/>
          <w:sz w:val="22"/>
          <w:szCs w:val="22"/>
        </w:rPr>
        <w:t xml:space="preserve">Hai bên thỏa thuận ký kết Hợp Đồng Lao Động Không Xác Định Thời Hạn với các điều khoản sau:</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 LOẠI HỢP ĐỒNG VÀ CÔNG VIỆC</w:t>
      </w:r>
    </w:p>
    <w:p>
      <w:pPr>
        <w:spacing w:after="80" w:before="80"/>
        <w:jc w:val="both"/>
      </w:pPr>
      <w:r>
        <w:rPr>
          <w:rFonts w:ascii="Times New Roman" w:cs="Times New Roman" w:eastAsia="Times New Roman" w:hAnsi="Times New Roman"/>
          <w:color w:val="1A1A2E"/>
          <w:sz w:val="22"/>
          <w:szCs w:val="22"/>
        </w:rPr>
        <w:t xml:space="preserve">1.1. Loại hợp đồng: Hợp đồng lao động không xác định thời hạn (Điều 20, khoản 1, điểm a BLLĐ 2019)</w:t>
      </w:r>
    </w:p>
    <w:p>
      <w:pPr>
        <w:spacing w:after="80" w:before="80"/>
        <w:jc w:val="both"/>
      </w:pPr>
      <w:r>
        <w:rPr>
          <w:rFonts w:ascii="Times New Roman" w:cs="Times New Roman" w:eastAsia="Times New Roman" w:hAnsi="Times New Roman"/>
          <w:color w:val="1A1A2E"/>
          <w:sz w:val="22"/>
          <w:szCs w:val="22"/>
        </w:rPr>
        <w:t xml:space="preserve">1.2. Chức danh công việc: .........................................................................................</w:t>
      </w:r>
    </w:p>
    <w:p>
      <w:pPr>
        <w:spacing w:after="80" w:before="80"/>
        <w:jc w:val="both"/>
      </w:pPr>
      <w:r>
        <w:rPr>
          <w:rFonts w:ascii="Times New Roman" w:cs="Times New Roman" w:eastAsia="Times New Roman" w:hAnsi="Times New Roman"/>
          <w:color w:val="1A1A2E"/>
          <w:sz w:val="22"/>
          <w:szCs w:val="22"/>
        </w:rPr>
        <w:t xml:space="preserve">1.3. Phòng ban: ..................................................  Quản lý trực tiếp: ......................................</w:t>
      </w:r>
    </w:p>
    <w:p>
      <w:pPr>
        <w:spacing w:after="80" w:before="80"/>
        <w:jc w:val="both"/>
      </w:pPr>
      <w:r>
        <w:rPr>
          <w:rFonts w:ascii="Times New Roman" w:cs="Times New Roman" w:eastAsia="Times New Roman" w:hAnsi="Times New Roman"/>
          <w:color w:val="1A1A2E"/>
          <w:sz w:val="22"/>
          <w:szCs w:val="22"/>
        </w:rPr>
        <w:t xml:space="preserve">1.4. Ngày bắt đầu làm việc: ......../......../......  (Không có ngày kết thúc)</w:t>
      </w:r>
    </w:p>
    <w:p>
      <w:pPr>
        <w:spacing w:after="80" w:before="80"/>
        <w:jc w:val="both"/>
      </w:pPr>
      <w:r>
        <w:rPr>
          <w:rFonts w:ascii="Times New Roman" w:cs="Times New Roman" w:eastAsia="Times New Roman" w:hAnsi="Times New Roman"/>
          <w:color w:val="1A1A2E"/>
          <w:sz w:val="22"/>
          <w:szCs w:val="22"/>
        </w:rPr>
        <w:t xml:space="preserve">1.5. Mô tả công việc: Theo JD đính kèm (Phụ Lục A) — bộ phận không thể tách rời của hợp đồng này</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2. THỜI GIAN THỬ VIỆC (nếu có)</w:t>
      </w:r>
    </w:p>
    <w:p>
      <w:pPr>
        <w:spacing w:after="80" w:before="80"/>
        <w:jc w:val="both"/>
      </w:pPr>
      <w:r>
        <w:rPr>
          <w:rFonts w:ascii="Times New Roman" w:cs="Times New Roman" w:eastAsia="Times New Roman" w:hAnsi="Times New Roman"/>
          <w:color w:val="1A1A2E"/>
          <w:sz w:val="22"/>
          <w:szCs w:val="22"/>
        </w:rPr>
        <w:t xml:space="preserve">2.1. Thời gian thử việc: ........ ngày, từ ngày ......../......../...... đến ngày ......../......../......</w:t>
      </w:r>
    </w:p>
    <w:p>
      <w:pPr>
        <w:spacing w:after="80" w:before="80"/>
        <w:jc w:val="both"/>
      </w:pPr>
      <w:r>
        <w:rPr>
          <w:rFonts w:ascii="Times New Roman" w:cs="Times New Roman" w:eastAsia="Times New Roman" w:hAnsi="Times New Roman"/>
          <w:color w:val="1A1A2E"/>
          <w:sz w:val="22"/>
          <w:szCs w:val="22"/>
        </w:rPr>
        <w:t xml:space="preserve">2.2. Lương thử việc: ...............................đồng/tháng (không thấp hơn 85% lương chính thức)</w:t>
      </w:r>
    </w:p>
    <w:p>
      <w:pPr>
        <w:spacing w:after="80" w:before="80"/>
        <w:jc w:val="both"/>
      </w:pPr>
      <w:r>
        <w:rPr>
          <w:rFonts w:ascii="Times New Roman" w:cs="Times New Roman" w:eastAsia="Times New Roman" w:hAnsi="Times New Roman"/>
          <w:color w:val="1A1A2E"/>
          <w:sz w:val="22"/>
          <w:szCs w:val="22"/>
        </w:rPr>
        <w:t xml:space="preserve">2.3. Sau khi kết thúc thử việc đạt yêu cầu, HĐLĐ không xác định thời hạn này chính thức có hiệu lực đầy đủ.</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3. THỜI GIAN LÀM VIỆC VÀ ĐỊA ĐIỂM LÀM VIỆC</w:t>
      </w:r>
    </w:p>
    <w:p>
      <w:pPr>
        <w:spacing w:after="80" w:before="80"/>
        <w:jc w:val="both"/>
      </w:pPr>
      <w:r>
        <w:rPr>
          <w:rFonts w:ascii="Times New Roman" w:cs="Times New Roman" w:eastAsia="Times New Roman" w:hAnsi="Times New Roman"/>
          <w:color w:val="1A1A2E"/>
          <w:sz w:val="22"/>
          <w:szCs w:val="22"/>
        </w:rPr>
        <w:t xml:space="preserve">3.1. Thời gian làm việc: </w:t>
      </w:r>
    </w:p>
    <w:p>
      <w:pPr>
        <w:spacing w:after="60" w:before="60"/>
        <w:ind w:left="720"/>
        <w:jc w:val="both"/>
      </w:pPr>
      <w:r>
        <w:rPr>
          <w:rFonts w:ascii="Times New Roman" w:cs="Times New Roman" w:eastAsia="Times New Roman" w:hAnsi="Times New Roman"/>
          <w:color w:val="1A1A2E"/>
          <w:sz w:val="22"/>
          <w:szCs w:val="22"/>
        </w:rPr>
        <w:t xml:space="preserve">• Ngày làm việc: Thứ 2 đến Thứ 6 (hoặc theo lịch ca của Công ty)</w:t>
      </w:r>
    </w:p>
    <w:p>
      <w:pPr>
        <w:spacing w:after="60" w:before="60"/>
        <w:ind w:left="720"/>
        <w:jc w:val="both"/>
      </w:pPr>
      <w:r>
        <w:rPr>
          <w:rFonts w:ascii="Times New Roman" w:cs="Times New Roman" w:eastAsia="Times New Roman" w:hAnsi="Times New Roman"/>
          <w:color w:val="1A1A2E"/>
          <w:sz w:val="22"/>
          <w:szCs w:val="22"/>
        </w:rPr>
        <w:t xml:space="preserve">• Giờ làm việc: 08:00 – 17:30 (nghỉ trưa 12:00 – 13:30) hoặc theo lịch ca</w:t>
      </w:r>
    </w:p>
    <w:p>
      <w:pPr>
        <w:spacing w:after="60" w:before="60"/>
        <w:ind w:left="720"/>
        <w:jc w:val="both"/>
      </w:pPr>
      <w:r>
        <w:rPr>
          <w:rFonts w:ascii="Times New Roman" w:cs="Times New Roman" w:eastAsia="Times New Roman" w:hAnsi="Times New Roman"/>
          <w:color w:val="1A1A2E"/>
          <w:sz w:val="22"/>
          <w:szCs w:val="22"/>
        </w:rPr>
        <w:t xml:space="preserve">• Thời gian làm thêm giờ: Theo thỏa thuận và quy định tại Điều 107 BLLĐ 2019</w:t>
      </w:r>
    </w:p>
    <w:p>
      <w:pPr>
        <w:spacing w:after="80" w:before="80"/>
        <w:jc w:val="both"/>
      </w:pPr>
      <w:r>
        <w:rPr>
          <w:rFonts w:ascii="Times New Roman" w:cs="Times New Roman" w:eastAsia="Times New Roman" w:hAnsi="Times New Roman"/>
          <w:color w:val="1A1A2E"/>
          <w:sz w:val="22"/>
          <w:szCs w:val="22"/>
        </w:rPr>
        <w:t xml:space="preserve">3.2. Địa điểm làm việc: .......................................................................</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4. TIỀN LƯƠNG, THƯỞNG VÀ PHỤ CẤP</w:t>
      </w:r>
    </w:p>
    <w:p>
      <w:pPr>
        <w:spacing w:after="80" w:before="80"/>
        <w:jc w:val="both"/>
      </w:pPr>
      <w:r>
        <w:rPr>
          <w:rFonts w:ascii="Times New Roman" w:cs="Times New Roman" w:eastAsia="Times New Roman" w:hAnsi="Times New Roman"/>
          <w:color w:val="1A1A2E"/>
          <w:sz w:val="22"/>
          <w:szCs w:val="22"/>
        </w:rPr>
        <w:t xml:space="preserve">4.1. Mức lương cơ bản: .......................................................................đồng/tháng</w:t>
      </w:r>
    </w:p>
    <w:p>
      <w:pPr>
        <w:spacing w:after="80" w:before="80"/>
        <w:jc w:val="both"/>
      </w:pPr>
      <w:r>
        <w:rPr>
          <w:rFonts w:ascii="Times New Roman" w:cs="Times New Roman" w:eastAsia="Times New Roman" w:hAnsi="Times New Roman"/>
          <w:color w:val="1A1A2E"/>
          <w:sz w:val="22"/>
          <w:szCs w:val="22"/>
        </w:rPr>
        <w:t xml:space="preserve">4.2. Hình thức trả lương: ○ Tiền mặt  ○ Chuyển khoản — Ngân hàng: ............................., Số TK: .........................................</w:t>
      </w:r>
    </w:p>
    <w:p>
      <w:pPr>
        <w:spacing w:after="80" w:before="80"/>
        <w:jc w:val="both"/>
      </w:pPr>
      <w:r>
        <w:rPr>
          <w:rFonts w:ascii="Times New Roman" w:cs="Times New Roman" w:eastAsia="Times New Roman" w:hAnsi="Times New Roman"/>
          <w:color w:val="1A1A2E"/>
          <w:sz w:val="22"/>
          <w:szCs w:val="22"/>
        </w:rPr>
        <w:t xml:space="preserve">4.3. Kỳ trả lương: Ngày .......... hàng tháng (hoặc ngày làm việc tiếp theo nếu trùng ngày nghỉ/lễ)</w:t>
      </w:r>
    </w:p>
    <w:p>
      <w:pPr>
        <w:spacing w:after="80" w:before="80"/>
        <w:jc w:val="both"/>
      </w:pPr>
      <w:r>
        <w:rPr>
          <w:rFonts w:ascii="Times New Roman" w:cs="Times New Roman" w:eastAsia="Times New Roman" w:hAnsi="Times New Roman"/>
          <w:color w:val="1A1A2E"/>
          <w:sz w:val="22"/>
          <w:szCs w:val="22"/>
        </w:rPr>
        <w:t xml:space="preserve">4.4. Các loại phụ cấp:</w:t>
      </w:r>
    </w:p>
    <w:p>
      <w:pPr>
        <w:spacing w:after="60" w:before="60"/>
        <w:ind w:left="720"/>
        <w:jc w:val="both"/>
      </w:pPr>
      <w:r>
        <w:rPr>
          <w:rFonts w:ascii="Times New Roman" w:cs="Times New Roman" w:eastAsia="Times New Roman" w:hAnsi="Times New Roman"/>
          <w:color w:val="1A1A2E"/>
          <w:sz w:val="22"/>
          <w:szCs w:val="22"/>
        </w:rPr>
        <w:t xml:space="preserve">• Phụ cấp chức vụ: ...............................................đồng/tháng</w:t>
      </w:r>
    </w:p>
    <w:p>
      <w:pPr>
        <w:spacing w:after="60" w:before="60"/>
        <w:ind w:left="720"/>
        <w:jc w:val="both"/>
      </w:pPr>
      <w:r>
        <w:rPr>
          <w:rFonts w:ascii="Times New Roman" w:cs="Times New Roman" w:eastAsia="Times New Roman" w:hAnsi="Times New Roman"/>
          <w:color w:val="1A1A2E"/>
          <w:sz w:val="22"/>
          <w:szCs w:val="22"/>
        </w:rPr>
        <w:t xml:space="preserve">• Phụ cấp xăng xe: ...............................................đồng/tháng</w:t>
      </w:r>
    </w:p>
    <w:p>
      <w:pPr>
        <w:spacing w:after="60" w:before="60"/>
        <w:ind w:left="720"/>
        <w:jc w:val="both"/>
      </w:pPr>
      <w:r>
        <w:rPr>
          <w:rFonts w:ascii="Times New Roman" w:cs="Times New Roman" w:eastAsia="Times New Roman" w:hAnsi="Times New Roman"/>
          <w:color w:val="1A1A2E"/>
          <w:sz w:val="22"/>
          <w:szCs w:val="22"/>
        </w:rPr>
        <w:t xml:space="preserve">• Phụ cấp ăn trưa: ...............................................đồng/tháng</w:t>
      </w:r>
    </w:p>
    <w:p>
      <w:pPr>
        <w:spacing w:after="60" w:before="60"/>
        <w:ind w:left="720"/>
        <w:jc w:val="both"/>
      </w:pPr>
      <w:r>
        <w:rPr>
          <w:rFonts w:ascii="Times New Roman" w:cs="Times New Roman" w:eastAsia="Times New Roman" w:hAnsi="Times New Roman"/>
          <w:color w:val="1A1A2E"/>
          <w:sz w:val="22"/>
          <w:szCs w:val="22"/>
        </w:rPr>
        <w:t xml:space="preserve">• Phụ cấp khác: ....................................................đồng/tháng</w:t>
      </w:r>
    </w:p>
    <w:p>
      <w:pPr>
        <w:spacing w:after="80" w:before="80"/>
        <w:jc w:val="both"/>
      </w:pPr>
      <w:r>
        <w:rPr>
          <w:rFonts w:ascii="Times New Roman" w:cs="Times New Roman" w:eastAsia="Times New Roman" w:hAnsi="Times New Roman"/>
          <w:color w:val="1A1A2E"/>
          <w:sz w:val="22"/>
          <w:szCs w:val="22"/>
        </w:rPr>
        <w:t xml:space="preserve">4.5. Lương làm thêm giờ: Theo quy định tại Điều 98 BLLĐ 2019 (150%/200%/300% tùy ngày làm việc)</w:t>
      </w:r>
    </w:p>
    <w:p>
      <w:pPr>
        <w:spacing w:after="80" w:before="80"/>
        <w:jc w:val="both"/>
      </w:pPr>
      <w:r>
        <w:rPr>
          <w:rFonts w:ascii="Times New Roman" w:cs="Times New Roman" w:eastAsia="Times New Roman" w:hAnsi="Times New Roman"/>
          <w:color w:val="1A1A2E"/>
          <w:sz w:val="22"/>
          <w:szCs w:val="22"/>
        </w:rPr>
        <w:t xml:space="preserve">4.6. Tiền thưởng: Theo quy chế lương thưởng của Công ty ban hành từng thời kỳ, không được coi là lương cơ bản</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5. BẢO HIỂM XÃ HỘI, Y TẾ VÀ THẤT NGHIỆP</w:t>
      </w:r>
    </w:p>
    <w:p>
      <w:pPr>
        <w:spacing w:after="80" w:before="80"/>
        <w:jc w:val="both"/>
      </w:pPr>
      <w:r>
        <w:rPr>
          <w:rFonts w:ascii="Times New Roman" w:cs="Times New Roman" w:eastAsia="Times New Roman" w:hAnsi="Times New Roman"/>
          <w:color w:val="1A1A2E"/>
          <w:sz w:val="22"/>
          <w:szCs w:val="22"/>
        </w:rPr>
        <w:t xml:space="preserve">5.1. Công ty và Người lao động cùng tham gia đóng BHXH, BHYT, BHTN theo tỷ lệ quy định tại Luật BHXH 2014 và Luật Việc làm 2013, cụ thể:</w:t>
      </w:r>
    </w:p>
    <w:p>
      <w:pPr>
        <w:spacing w:after="60" w:before="60"/>
        <w:ind w:left="720"/>
        <w:jc w:val="both"/>
      </w:pPr>
      <w:r>
        <w:rPr>
          <w:rFonts w:ascii="Times New Roman" w:cs="Times New Roman" w:eastAsia="Times New Roman" w:hAnsi="Times New Roman"/>
          <w:color w:val="1A1A2E"/>
          <w:sz w:val="22"/>
          <w:szCs w:val="22"/>
        </w:rPr>
        <w:t xml:space="preserve">• Công ty đóng: BHXH 17.5% + BHYT 3% + BHTN 1% trên lương đóng BHXH</w:t>
      </w:r>
    </w:p>
    <w:p>
      <w:pPr>
        <w:spacing w:after="60" w:before="60"/>
        <w:ind w:left="720"/>
        <w:jc w:val="both"/>
      </w:pPr>
      <w:r>
        <w:rPr>
          <w:rFonts w:ascii="Times New Roman" w:cs="Times New Roman" w:eastAsia="Times New Roman" w:hAnsi="Times New Roman"/>
          <w:color w:val="1A1A2E"/>
          <w:sz w:val="22"/>
          <w:szCs w:val="22"/>
        </w:rPr>
        <w:t xml:space="preserve">• Người lao động đóng: BHXH 8% + BHYT 1.5% + BHTN 1% (khấu trừ vào lương hàng tháng)</w:t>
      </w:r>
    </w:p>
    <w:p>
      <w:pPr>
        <w:spacing w:after="80" w:before="80"/>
        <w:jc w:val="both"/>
      </w:pPr>
      <w:r>
        <w:rPr>
          <w:rFonts w:ascii="Times New Roman" w:cs="Times New Roman" w:eastAsia="Times New Roman" w:hAnsi="Times New Roman"/>
          <w:color w:val="1A1A2E"/>
          <w:sz w:val="22"/>
          <w:szCs w:val="22"/>
        </w:rPr>
        <w:t xml:space="preserve">5.2. Mức lương đóng BHXH: ................................................................đồng/tháng (≤ mức quy định hiện hành)</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6. NGHỈ PHÉP VÀ NGHỈ LỄ</w:t>
      </w:r>
    </w:p>
    <w:p>
      <w:pPr>
        <w:spacing w:after="80" w:before="80"/>
        <w:jc w:val="both"/>
      </w:pPr>
      <w:r>
        <w:rPr>
          <w:rFonts w:ascii="Times New Roman" w:cs="Times New Roman" w:eastAsia="Times New Roman" w:hAnsi="Times New Roman"/>
          <w:color w:val="1A1A2E"/>
          <w:sz w:val="22"/>
          <w:szCs w:val="22"/>
        </w:rPr>
        <w:t xml:space="preserve">6.1. Nghỉ phép năm: Theo quy định tại Điều 113 BLLĐ 2019:</w:t>
      </w:r>
    </w:p>
    <w:p>
      <w:pPr>
        <w:spacing w:after="60" w:before="60"/>
        <w:ind w:left="720"/>
        <w:jc w:val="both"/>
      </w:pPr>
      <w:r>
        <w:rPr>
          <w:rFonts w:ascii="Times New Roman" w:cs="Times New Roman" w:eastAsia="Times New Roman" w:hAnsi="Times New Roman"/>
          <w:color w:val="1A1A2E"/>
          <w:sz w:val="22"/>
          <w:szCs w:val="22"/>
        </w:rPr>
        <w:t xml:space="preserve">• Nhân viên làm đủ 12 tháng: tối thiểu 12 ngày/năm (tăng thêm 1 ngày mỗi 5 năm thâm niên)</w:t>
      </w:r>
    </w:p>
    <w:p>
      <w:pPr>
        <w:spacing w:after="60" w:before="60"/>
        <w:ind w:left="720"/>
        <w:jc w:val="both"/>
      </w:pPr>
      <w:r>
        <w:rPr>
          <w:rFonts w:ascii="Times New Roman" w:cs="Times New Roman" w:eastAsia="Times New Roman" w:hAnsi="Times New Roman"/>
          <w:color w:val="1A1A2E"/>
          <w:sz w:val="22"/>
          <w:szCs w:val="22"/>
        </w:rPr>
        <w:t xml:space="preserve">• Nghỉ phép theo tỷ lệ (pro-rated) nếu chưa đủ 12 tháng làm việc trong năm</w:t>
      </w:r>
    </w:p>
    <w:p>
      <w:pPr>
        <w:spacing w:after="80" w:before="80"/>
        <w:jc w:val="both"/>
      </w:pPr>
      <w:r>
        <w:rPr>
          <w:rFonts w:ascii="Times New Roman" w:cs="Times New Roman" w:eastAsia="Times New Roman" w:hAnsi="Times New Roman"/>
          <w:color w:val="1A1A2E"/>
          <w:sz w:val="22"/>
          <w:szCs w:val="22"/>
        </w:rPr>
        <w:t xml:space="preserve">6.2. Nghỉ lễ, tết: Theo quy định tại Điều 112 BLLĐ 2019 (11 ngày/năm năm 2026)</w:t>
      </w:r>
    </w:p>
    <w:p>
      <w:pPr>
        <w:spacing w:after="80" w:before="80"/>
        <w:jc w:val="both"/>
      </w:pPr>
      <w:r>
        <w:rPr>
          <w:rFonts w:ascii="Times New Roman" w:cs="Times New Roman" w:eastAsia="Times New Roman" w:hAnsi="Times New Roman"/>
          <w:color w:val="1A1A2E"/>
          <w:sz w:val="22"/>
          <w:szCs w:val="22"/>
        </w:rPr>
        <w:t xml:space="preserve">6.3. Nghỉ phép đặc biệt có hưởng lương: Theo Điều 115 BLLĐ 2019 (kết hôn 3 ngày, tang lễ 3 ngày...)</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7. BẢO MẬT VÀ SỞ HỮU TRÍ TUỆ</w:t>
      </w:r>
    </w:p>
    <w:p>
      <w:pPr>
        <w:spacing w:after="80" w:before="80"/>
        <w:jc w:val="both"/>
      </w:pPr>
      <w:r>
        <w:rPr>
          <w:rFonts w:ascii="Times New Roman" w:cs="Times New Roman" w:eastAsia="Times New Roman" w:hAnsi="Times New Roman"/>
          <w:color w:val="1A1A2E"/>
          <w:sz w:val="22"/>
          <w:szCs w:val="22"/>
        </w:rPr>
        <w:t xml:space="preserve">7.1. Người lao động cam kết không tiết lộ thông tin bí mật kinh doanh, danh sách khách hàng, tài liệu kỹ thuật, mã nguồn phần mềm và bất kỳ thông tin nào được Công ty xác định là bí mật, trong suốt thời gian làm việc và sau khi chấm dứt hợp đồng.</w:t>
      </w:r>
    </w:p>
    <w:p>
      <w:pPr>
        <w:spacing w:after="80" w:before="80"/>
        <w:jc w:val="both"/>
      </w:pPr>
      <w:r>
        <w:rPr>
          <w:rFonts w:ascii="Times New Roman" w:cs="Times New Roman" w:eastAsia="Times New Roman" w:hAnsi="Times New Roman"/>
          <w:color w:val="1A1A2E"/>
          <w:sz w:val="22"/>
          <w:szCs w:val="22"/>
        </w:rPr>
        <w:t xml:space="preserve">7.2. Toàn bộ kết quả công việc, sản phẩm, phần mềm, tài liệu và bất kỳ thành quả nào được tạo ra trong quá trình thực hiện công việc thuộc quyền sở hữu hoàn toàn của Công ty theo quy định của Luật Sở hữu trí tuệ 2005 (sửa đổi, bổ sung 2022).</w:t>
      </w:r>
    </w:p>
    <w:p>
      <w:pPr>
        <w:spacing w:after="80" w:before="80"/>
        <w:jc w:val="both"/>
      </w:pPr>
      <w:r>
        <w:rPr>
          <w:rFonts w:ascii="Times New Roman" w:cs="Times New Roman" w:eastAsia="Times New Roman" w:hAnsi="Times New Roman"/>
          <w:color w:val="1A1A2E"/>
          <w:sz w:val="22"/>
          <w:szCs w:val="22"/>
        </w:rPr>
        <w:t xml:space="preserve">7.3. Vi phạm cam kết bảo mật có thể dẫn đến chấm dứt hợp đồng lao động và bồi thường thiệt hại theo quy định pháp luật.</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8. KỶ LUẬT LAO ĐỘNG VÀ TRÁCH NHIỆM VẬT CHẤT</w:t>
      </w:r>
    </w:p>
    <w:p>
      <w:pPr>
        <w:spacing w:after="80" w:before="80"/>
        <w:jc w:val="both"/>
      </w:pPr>
      <w:r>
        <w:rPr>
          <w:rFonts w:ascii="Times New Roman" w:cs="Times New Roman" w:eastAsia="Times New Roman" w:hAnsi="Times New Roman"/>
          <w:color w:val="1A1A2E"/>
          <w:sz w:val="22"/>
          <w:szCs w:val="22"/>
        </w:rPr>
        <w:t xml:space="preserve">8.1. Người lao động phải tuân thủ nội quy, quy chế, quy trình làm việc của Công ty và các quy định pháp luật lao động hiện hành.</w:t>
      </w:r>
    </w:p>
    <w:p>
      <w:pPr>
        <w:spacing w:after="80" w:before="80"/>
        <w:jc w:val="both"/>
      </w:pPr>
      <w:r>
        <w:rPr>
          <w:rFonts w:ascii="Times New Roman" w:cs="Times New Roman" w:eastAsia="Times New Roman" w:hAnsi="Times New Roman"/>
          <w:color w:val="1A1A2E"/>
          <w:sz w:val="22"/>
          <w:szCs w:val="22"/>
        </w:rPr>
        <w:t xml:space="preserve">8.2. Hành vi vi phạm kỷ luật sẽ bị xử lý theo quy trình kỷ luật của Công ty, bao gồm: nhắc nhở, cảnh cáo, cắt thưởng, hoặc chấm dứt hợp đồng theo Điều 125 BLLĐ 2019.</w:t>
      </w:r>
    </w:p>
    <w:p>
      <w:pPr>
        <w:spacing w:after="80" w:before="80"/>
        <w:jc w:val="both"/>
      </w:pPr>
      <w:r>
        <w:rPr>
          <w:rFonts w:ascii="Times New Roman" w:cs="Times New Roman" w:eastAsia="Times New Roman" w:hAnsi="Times New Roman"/>
          <w:color w:val="1A1A2E"/>
          <w:sz w:val="22"/>
          <w:szCs w:val="22"/>
        </w:rPr>
        <w:t xml:space="preserve">8.3. Người lao động có trách nhiệm bồi thường thiệt hại vật chất do lỗi cố ý hoặc vô ý trong công việc, theo thỏa thuận hoặc quy định pháp luật.</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9. CHẤM DỨT HỢP ĐỒNG</w:t>
      </w:r>
    </w:p>
    <w:p>
      <w:pPr>
        <w:spacing w:after="80" w:before="80"/>
        <w:jc w:val="both"/>
      </w:pPr>
      <w:r>
        <w:rPr>
          <w:rFonts w:ascii="Times New Roman" w:cs="Times New Roman" w:eastAsia="Times New Roman" w:hAnsi="Times New Roman"/>
          <w:color w:val="1A1A2E"/>
          <w:sz w:val="22"/>
          <w:szCs w:val="22"/>
        </w:rPr>
        <w:t xml:space="preserve">9.1. Người lao động có quyền đơn phương chấm dứt HĐLĐ không xác định thời hạn bằng cách báo trước ít nhất 45 ngày theo Điều 35 BLLĐ 2019. Kể từ 01/01/2021 (theo NĐ 145/2020), thời gian báo trước là 45 ngày đối với HĐLĐ không xác định thời hạn.</w:t>
      </w:r>
    </w:p>
    <w:p>
      <w:pPr>
        <w:spacing w:after="80" w:before="80"/>
        <w:jc w:val="both"/>
      </w:pPr>
      <w:r>
        <w:rPr>
          <w:rFonts w:ascii="Times New Roman" w:cs="Times New Roman" w:eastAsia="Times New Roman" w:hAnsi="Times New Roman"/>
          <w:color w:val="1A1A2E"/>
          <w:sz w:val="22"/>
          <w:szCs w:val="22"/>
        </w:rPr>
        <w:t xml:space="preserve">9.2. Công ty có quyền đơn phương chấm dứt HĐLĐ trong các trường hợp quy định tại Điều 36 BLLĐ 2019, với điều kiện phải báo trước theo luật định và không vi phạm các trường hợp cấm tại Điều 37 BLLĐ 2019.</w:t>
      </w:r>
    </w:p>
    <w:p>
      <w:pPr>
        <w:spacing w:after="80" w:before="80"/>
        <w:jc w:val="both"/>
      </w:pPr>
      <w:r>
        <w:rPr>
          <w:rFonts w:ascii="Times New Roman" w:cs="Times New Roman" w:eastAsia="Times New Roman" w:hAnsi="Times New Roman"/>
          <w:color w:val="1A1A2E"/>
          <w:sz w:val="22"/>
          <w:szCs w:val="22"/>
        </w:rPr>
        <w:t xml:space="preserve">9.3. Khi chấm dứt HĐLĐ, Công ty có trách nhiệm: trả đủ lương và các khoản còn nợ trong vòng 14 ngày làm việc; hoàn trả sổ BHXH và các giấy tờ gốc trong vòng 7 ngày làm việc; thanh toán trợ cấp thôi việc / mất việc làm nếu đủ điều kiện theo quy định.</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10. GIẢI QUYẾT TRANH CHẤP</w:t>
      </w:r>
    </w:p>
    <w:p>
      <w:pPr>
        <w:spacing w:after="80" w:before="80"/>
        <w:jc w:val="both"/>
      </w:pPr>
      <w:r>
        <w:rPr>
          <w:rFonts w:ascii="Times New Roman" w:cs="Times New Roman" w:eastAsia="Times New Roman" w:hAnsi="Times New Roman"/>
          <w:color w:val="1A1A2E"/>
          <w:sz w:val="22"/>
          <w:szCs w:val="22"/>
        </w:rPr>
        <w:t xml:space="preserve">10.1. Các tranh chấp lao động cá nhân phát sinh từ hợp đồng này được giải quyết theo trình tự: thương lượng trực tiếp → hòa giải tại Hội đồng hòa giải lao động cơ sở → Tòa án nhân dân có thẩm quyền.</w:t>
      </w:r>
    </w:p>
    <w:p>
      <w:pPr>
        <w:spacing w:after="80" w:before="80"/>
        <w:jc w:val="both"/>
      </w:pPr>
      <w:r>
        <w:rPr>
          <w:rFonts w:ascii="Times New Roman" w:cs="Times New Roman" w:eastAsia="Times New Roman" w:hAnsi="Times New Roman"/>
          <w:color w:val="1A1A2E"/>
          <w:sz w:val="22"/>
          <w:szCs w:val="22"/>
        </w:rPr>
        <w:t xml:space="preserve">10.2. Pháp luật điều chỉnh hợp đồng này là pháp luật nước Cộng Hòa Xã Hội Chủ Nghĩa Việt Nam.</w:t>
      </w:r>
    </w:p>
    <w:p>
      <w:pPr>
        <w:pBdr>
          <w:left w:val="single" w:color="008C3E" w:sz="16" w:space="6"/>
        </w:pBdr>
        <w:spacing w:after="80" w:before="180"/>
        <w:ind w:left="200"/>
      </w:pPr>
      <w:r>
        <w:rPr>
          <w:rFonts w:ascii="Times New Roman" w:cs="Times New Roman" w:eastAsia="Times New Roman" w:hAnsi="Times New Roman"/>
          <w:b/>
          <w:bCs/>
          <w:color w:val="0D1B2A"/>
          <w:sz w:val="23"/>
          <w:szCs w:val="23"/>
        </w:rPr>
        <w:t xml:space="preserve">Điều 11. ĐIỀU KHOẢN CHUNG</w:t>
      </w:r>
    </w:p>
    <w:p>
      <w:pPr>
        <w:spacing w:after="80" w:before="80"/>
        <w:jc w:val="both"/>
      </w:pPr>
      <w:r>
        <w:rPr>
          <w:rFonts w:ascii="Times New Roman" w:cs="Times New Roman" w:eastAsia="Times New Roman" w:hAnsi="Times New Roman"/>
          <w:color w:val="1A1A2E"/>
          <w:sz w:val="22"/>
          <w:szCs w:val="22"/>
        </w:rPr>
        <w:t xml:space="preserve">11.1. Hợp đồng này được lập thành 02 (hai) bản có giá trị pháp lý như nhau, mỗi bên giữ 01 (một) bản.</w:t>
      </w:r>
    </w:p>
    <w:p>
      <w:pPr>
        <w:spacing w:after="80" w:before="80"/>
        <w:jc w:val="both"/>
      </w:pPr>
      <w:r>
        <w:rPr>
          <w:rFonts w:ascii="Times New Roman" w:cs="Times New Roman" w:eastAsia="Times New Roman" w:hAnsi="Times New Roman"/>
          <w:color w:val="1A1A2E"/>
          <w:sz w:val="22"/>
          <w:szCs w:val="22"/>
        </w:rPr>
        <w:t xml:space="preserve">11.2. Trong quá trình thực hiện, nếu có nội dung cần thay đổi hoặc bổ sung, hai bên thỏa thuận ký phụ lục hợp đồng, phụ lục có giá trị pháp lý tương đương hợp đồng chính.</w:t>
      </w:r>
    </w:p>
    <w:p>
      <w:pPr>
        <w:spacing w:after="80" w:before="80"/>
        <w:jc w:val="both"/>
      </w:pPr>
      <w:r>
        <w:rPr>
          <w:rFonts w:ascii="Times New Roman" w:cs="Times New Roman" w:eastAsia="Times New Roman" w:hAnsi="Times New Roman"/>
          <w:color w:val="1A1A2E"/>
          <w:sz w:val="22"/>
          <w:szCs w:val="22"/>
        </w:rPr>
        <w:t xml:space="preserve">11.3. Các điều khoản trong hợp đồng không được trái với quy định của pháp luật lao động Việt Nam. Trường hợp có mâu thuẫn, quy định pháp luật được ưu tiên áp dụng.</w:t>
      </w:r>
    </w:p>
    <w:p>
      <w:pPr>
        <w:spacing w:after="80" w:before="80"/>
        <w:jc w:val="both"/>
      </w:pPr>
      <w:r>
        <w:rPr>
          <w:rFonts w:ascii="Times New Roman" w:cs="Times New Roman" w:eastAsia="Times New Roman" w:hAnsi="Times New Roman"/>
          <w:color w:val="1A1A2E"/>
          <w:sz w:val="22"/>
          <w:szCs w:val="22"/>
        </w:rPr>
        <w:t xml:space="preserve">11.4. Hợp đồng này có hiệu lực kể từ ngày ký và thay thế mọi thỏa thuận miệng hoặc văn bản trước đó giữa hai bên về quan hệ lao động này.</w:t>
      </w:r>
    </w:p>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4580"/>
        <w:gridCol w:w="4680"/>
      </w:tblGrid>
      <w:tr>
        <w:tc>
          <w:tcPr>
            <w:tcW w:type="dxa" w:w="4580"/>
            <w:tcBorders>
              <w:top w:val="none" w:color="FFFFFF" w:sz="0"/>
              <w:left w:val="none" w:color="FFFFFF" w:sz="0"/>
              <w:bottom w:val="none" w:color="FFFFFF" w:sz="0"/>
              <w:right w:val="none" w:color="FFFFFF" w:sz="0"/>
            </w:tcBorders>
            <w:tcMar>
              <w:top w:type="dxa" w:w="120"/>
              <w:left w:type="dxa" w:w="80"/>
              <w:bottom w:type="dxa" w:w="280"/>
              <w:right w:type="dxa" w:w="80"/>
            </w:tcMar>
          </w:tcPr>
          <w:p>
            <w:pPr>
              <w:spacing w:after="80" w:before="80"/>
              <w:jc w:val="center"/>
            </w:pPr>
            <w:r>
              <w:rPr>
                <w:rFonts w:ascii="Times New Roman" w:cs="Times New Roman" w:eastAsia="Times New Roman" w:hAnsi="Times New Roman"/>
                <w:b/>
                <w:bCs/>
                <w:color w:val="0D1B2A"/>
                <w:sz w:val="22"/>
                <w:szCs w:val="22"/>
              </w:rPr>
              <w:t xml:space="preserve">ĐẠI DIỆN NGƯỜI SỬ DỤNG LAO ĐỘNG</w:t>
            </w:r>
          </w:p>
          <w:p>
            <w:pPr>
              <w:spacing w:after="80" w:before="80"/>
              <w:jc w:val="center"/>
            </w:pPr>
            <w:r>
              <w:rPr>
                <w:rFonts w:ascii="Times New Roman" w:cs="Times New Roman" w:eastAsia="Times New Roman" w:hAnsi="Times New Roman"/>
                <w:color w:val="1A1A2E"/>
                <w:sz w:val="22"/>
                <w:szCs w:val="22"/>
              </w:rPr>
              <w:t xml:space="preserve">(Ký, ghi rõ họ tên và đóng dấu)</w:t>
            </w:r>
          </w:p>
          <w:p>
            <w:pPr>
              <w:spacing w:after="0" w:before="200"/>
            </w:pPr>
          </w:p>
          <w:p>
            <w:pPr>
              <w:spacing w:after="80" w:before="80"/>
              <w:jc w:val="center"/>
            </w:pPr>
            <w:r>
              <w:rPr>
                <w:rFonts w:ascii="Times New Roman" w:cs="Times New Roman" w:eastAsia="Times New Roman" w:hAnsi="Times New Roman"/>
                <w:color w:val="1A1A2E"/>
                <w:sz w:val="22"/>
                <w:szCs w:val="22"/>
              </w:rPr>
              <w:t xml:space="preserve">Họ và tên: ..................................</w:t>
            </w:r>
          </w:p>
        </w:tc>
        <w:tc>
          <w:tcPr>
            <w:tcW w:type="dxa" w:w="4680"/>
            <w:tcBorders>
              <w:top w:val="none" w:color="FFFFFF" w:sz="0"/>
              <w:left w:val="none" w:color="FFFFFF" w:sz="0"/>
              <w:bottom w:val="none" w:color="FFFFFF" w:sz="0"/>
              <w:right w:val="none" w:color="FFFFFF" w:sz="0"/>
            </w:tcBorders>
            <w:tcMar>
              <w:top w:type="dxa" w:w="120"/>
              <w:left w:type="dxa" w:w="80"/>
              <w:bottom w:type="dxa" w:w="280"/>
              <w:right w:type="dxa" w:w="80"/>
            </w:tcMar>
          </w:tcPr>
          <w:p>
            <w:pPr>
              <w:spacing w:after="80" w:before="80"/>
              <w:jc w:val="center"/>
            </w:pPr>
            <w:r>
              <w:rPr>
                <w:rFonts w:ascii="Times New Roman" w:cs="Times New Roman" w:eastAsia="Times New Roman" w:hAnsi="Times New Roman"/>
                <w:b/>
                <w:bCs/>
                <w:color w:val="008C3E"/>
                <w:sz w:val="22"/>
                <w:szCs w:val="22"/>
              </w:rPr>
              <w:t xml:space="preserve">NGƯỜI LAO ĐỘNG</w:t>
            </w:r>
          </w:p>
          <w:p>
            <w:pPr>
              <w:spacing w:after="80" w:before="80"/>
              <w:jc w:val="center"/>
            </w:pPr>
            <w:r>
              <w:rPr>
                <w:rFonts w:ascii="Times New Roman" w:cs="Times New Roman" w:eastAsia="Times New Roman" w:hAnsi="Times New Roman"/>
                <w:color w:val="1A1A2E"/>
                <w:sz w:val="22"/>
                <w:szCs w:val="22"/>
              </w:rPr>
              <w:t xml:space="preserve">(Ký, ghi rõ họ tên)</w:t>
            </w:r>
          </w:p>
          <w:p>
            <w:pPr>
              <w:spacing w:after="0" w:before="200"/>
            </w:pPr>
          </w:p>
          <w:p>
            <w:pPr>
              <w:spacing w:after="80" w:before="80"/>
              <w:jc w:val="center"/>
            </w:pPr>
            <w:r>
              <w:rPr>
                <w:rFonts w:ascii="Times New Roman" w:cs="Times New Roman" w:eastAsia="Times New Roman" w:hAnsi="Times New Roman"/>
                <w:color w:val="1A1A2E"/>
                <w:sz w:val="22"/>
                <w:szCs w:val="22"/>
              </w:rPr>
              <w:t xml:space="preserve">Họ và tên: ..................................</w:t>
            </w:r>
          </w:p>
        </w:tc>
      </w:tr>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40"/>
              <w:left w:type="dxa" w:w="200"/>
              <w:bottom w:type="dxa" w:w="140"/>
              <w:right w:type="dxa" w:w="200"/>
            </w:tcMar>
          </w:tcPr>
          <w:p>
            <w:pPr>
              <w:spacing w:after="80" w:before="80"/>
              <w:jc w:val="center"/>
            </w:pPr>
            <w:r>
              <w:rPr>
                <w:rFonts w:ascii="Arial" w:cs="Arial" w:eastAsia="Arial" w:hAnsi="Arial"/>
                <w:b/>
                <w:bCs/>
                <w:color w:val="008C3E"/>
                <w:sz w:val="22"/>
                <w:szCs w:val="22"/>
              </w:rPr>
              <w:t xml:space="preserve">🚀  Ký hợp đồng điện tử và lưu trữ hồ sơ nhân viên trên Tanca HRM</w:t>
            </w:r>
          </w:p>
          <w:p>
            <w:pPr>
              <w:spacing w:after="80" w:before="80"/>
              <w:jc w:val="center"/>
            </w:pPr>
            <w:r>
              <w:rPr>
                <w:rFonts w:ascii="Arial" w:cs="Arial" w:eastAsia="Arial" w:hAnsi="Arial"/>
                <w:color w:val="1A1A2E"/>
                <w:sz w:val="21"/>
                <w:szCs w:val="21"/>
              </w:rPr>
              <w:t xml:space="preserve">tanca.io/e-contract  ·  E-sign hợp đồng, lưu trữ tự động, nhắc hạn gia hạn — không cần giấy tờ.</w:t>
            </w:r>
          </w:p>
        </w:tc>
      </w:tr>
    </w:tbl>
    <w:sectPr>
      <w:headerReference w:type="default" r:id="rId9"/>
      <w:footerReference w:type="default" r:id="rId10"/>
      <w:pgSz w:w="12240" w:h="15840" w:orient="portrait"/>
      <w:pgMar w:top="1417" w:right="1133" w:bottom="1417"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55"/>
    </w:pPr>
    <w:r>
      <w:rPr>
        <w:rFonts w:ascii="Arial" w:cs="Arial" w:hAnsi="Arial"/>
        <w:color w:val="8892A0"/>
        <w:sz w:val="17"/>
        <w:szCs w:val="17"/>
      </w:rPr>
      <w:t xml:space="preserve">© 2026 Tanca HRM - Tai lieu phap ly - Bao mat</w:t>
    </w:r>
    <w:r>
      <w:rPr>
        <w:rFonts w:ascii="Arial" w:cs="Arial" w:hAnsi="Arial"/>
        <w:color w:val="8892A0"/>
        <w:sz w:val="17"/>
        <w:szCs w:val="17"/>
      </w:rPr>
      <w:tab/>
    </w:r>
    <w:r>
      <w:rPr>
        <w:rFonts w:ascii="Arial" w:cs="Arial" w:hAnsi="Arial"/>
        <w:color w:val="8892A0"/>
        <w:sz w:val="17"/>
        <w:szCs w:val="17"/>
      </w:rPr>
      <w:t xml:space="preserve">Trang </w:t>
    </w:r>
    <w:r>
      <w:rPr>
        <w:rFonts w:ascii="Arial" w:cs="Arial" w:hAnsi="Arial"/>
        <w:color w:val="8892A0"/>
        <w:sz w:val="17"/>
        <w:szCs w:val="17"/>
      </w:rPr>
      <w:fldChar w:fldCharType="begin"/>
    </w:r>
    <w:r>
      <w:rPr>
        <w:rFonts w:ascii="Arial" w:cs="Arial" w:hAnsi="Arial"/>
        <w:color w:val="8892A0"/>
        <w:sz w:val="17"/>
        <w:szCs w:val="17"/>
      </w:rPr>
      <w:instrText xml:space="preserve"> PAGE </w:instrText>
    </w:r>
    <w:r>
      <w:rPr>
        <w:rFonts w:ascii="Arial" w:cs="Arial" w:hAnsi="Arial"/>
        <w:color w:val="8892A0"/>
        <w:sz w:val="17"/>
        <w:szCs w:val="17"/>
      </w:rPr>
      <w:fldChar w:fldCharType="end"/>
    </w:r>
    <w:r>
      <w:rPr>
        <w:rFonts w:ascii="Arial" w:cs="Arial" w:hAnsi="Arial"/>
        <w:color w:val="00B14F"/>
        <w:sz w:val="17"/>
        <w:szCs w:val="17"/>
      </w:rPr>
      <w:tab/>
    </w:r>
    <w:r>
      <w:rPr>
        <w:rFonts w:ascii="Arial" w:cs="Arial" w:hAnsi="Arial"/>
        <w:color w:val="00B14F"/>
        <w:sz w:val="17"/>
        <w:szCs w:val="17"/>
      </w:rPr>
      <w:t>tanca.io/hr-templates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55"/>
    </w:pPr>
    <w:r>
      <w:rPr>
        <w:rFonts w:ascii="Arial" w:cs="Arial" w:hAnsi="Arial"/>
        <w:color w:val="8892A0"/>
        <w:sz w:val="17"/>
        <w:szCs w:val="17"/>
      </w:rPr>
      <w:t xml:space="preserve">© 2026 Tanca HRM - Tai lieu phap ly - Bao mat</w:t>
    </w:r>
    <w:r>
      <w:rPr>
        <w:rFonts w:ascii="Arial" w:cs="Arial" w:hAnsi="Arial"/>
        <w:color w:val="8892A0"/>
        <w:sz w:val="17"/>
        <w:szCs w:val="17"/>
      </w:rPr>
      <w:tab/>
    </w:r>
    <w:r>
      <w:rPr>
        <w:rFonts w:ascii="Arial" w:cs="Arial" w:hAnsi="Arial"/>
        <w:color w:val="8892A0"/>
        <w:sz w:val="17"/>
        <w:szCs w:val="17"/>
      </w:rPr>
      <w:t xml:space="preserve">Trang </w:t>
    </w:r>
    <w:r>
      <w:rPr>
        <w:rFonts w:ascii="Arial" w:cs="Arial" w:hAnsi="Arial"/>
        <w:color w:val="8892A0"/>
        <w:sz w:val="17"/>
        <w:szCs w:val="17"/>
      </w:rPr>
      <w:fldChar w:fldCharType="begin"/>
    </w:r>
    <w:r>
      <w:rPr>
        <w:rFonts w:ascii="Arial" w:cs="Arial" w:hAnsi="Arial"/>
        <w:color w:val="8892A0"/>
        <w:sz w:val="17"/>
        <w:szCs w:val="17"/>
      </w:rPr>
      <w:instrText xml:space="preserve"> PAGE </w:instrText>
    </w:r>
    <w:r>
      <w:rPr>
        <w:rFonts w:ascii="Arial" w:cs="Arial" w:hAnsi="Arial"/>
        <w:color w:val="8892A0"/>
        <w:sz w:val="17"/>
        <w:szCs w:val="17"/>
      </w:rPr>
      <w:fldChar w:fldCharType="end"/>
    </w:r>
    <w:r>
      <w:rPr>
        <w:rFonts w:ascii="Arial" w:cs="Arial" w:hAnsi="Arial"/>
        <w:color w:val="00B14F"/>
        <w:sz w:val="17"/>
        <w:szCs w:val="17"/>
      </w:rPr>
      <w:tab/>
    </w:r>
    <w:r>
      <w:rPr>
        <w:rFonts w:ascii="Arial" w:cs="Arial" w:hAnsi="Arial"/>
        <w:color w:val="00B14F"/>
        <w:sz w:val="17"/>
        <w:szCs w:val="17"/>
      </w:rPr>
      <w:t>tanca.io/hr-templates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B14F" w:sz="6" w:space="1"/>
      </w:pBdr>
      <w:spacing w:after="0" w:before="0"/>
    </w:pPr>
    <w:r>
      <w:rPr>
        <w:rFonts w:ascii="Arial" w:cs="Arial" w:eastAsia="Arial" w:hAnsi="Arial"/>
        <w:b/>
        <w:bCs/>
        <w:color w:val="00B14F"/>
        <w:sz w:val="22"/>
        <w:szCs w:val="22"/>
      </w:rPr>
      <w:t xml:space="preserve">TANCA HRM  ·  Employee Contract Templates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400"/>
      <w:gridCol w:w="3860"/>
    </w:tblGrid>
    <w:tr>
      <w:tc>
        <w:tcPr>
          <w:tcW w:type="dxa" w:w="540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80" w:before="80"/>
            <w:jc w:val="both"/>
          </w:pPr>
          <w:r>
            <w:rPr>
              <w:rFonts w:ascii="Arial" w:cs="Arial" w:eastAsia="Arial" w:hAnsi="Arial"/>
              <w:b/>
              <w:bCs/>
              <w:color w:val="00B14F"/>
              <w:sz w:val="22"/>
              <w:szCs w:val="22"/>
            </w:rPr>
            <w:t xml:space="preserve">TANCA HRM</w:t>
          </w:r>
          <w:r>
            <w:rPr>
              <w:rFonts w:ascii="Arial" w:cs="Arial" w:eastAsia="Arial" w:hAnsi="Arial"/>
              <w:color w:val="8892A0"/>
              <w:sz w:val="18"/>
              <w:szCs w:val="18"/>
            </w:rPr>
            <w:t xml:space="preserve">  ·  Hợp Đồng Thử Việc</w:t>
          </w:r>
        </w:p>
      </w:tc>
      <w:tc>
        <w:tcPr>
          <w:tcW w:type="dxa" w:w="386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80" w:before="80"/>
            <w:jc w:val="right"/>
          </w:pPr>
          <w:r>
            <w:rPr>
              <w:rFonts w:ascii="Arial" w:cs="Arial" w:eastAsia="Arial" w:hAnsi="Arial"/>
              <w:color w:val="8892A0"/>
              <w:sz w:val="18"/>
              <w:szCs w:val="18"/>
            </w:rPr>
            <w:t xml:space="preserve">HR-CTR-001  ·  2026  ·  Bảo mật</w:t>
          </w:r>
        </w:p>
      </w:tc>
    </w:tr>
  </w:tbl>
  <w:p>
    <w:pPr>
      <w:pBdr>
        <w:bottom w:val="single" w:color="00B14F" w:sz="6" w:space="1"/>
      </w:pBdr>
      <w:spacing w:after="0"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Điều %1."/>
      <w:lvlJc w:val="left"/>
      <w:pPr>
        <w:ind w:left="0" w:hanging="0"/>
      </w:pPr>
    </w:lvl>
  </w:abstractNum>
  <w:abstractNum w:abstractNumId="3" w15:restartNumberingAfterBreak="0">
    <w:multiLevelType w:val="hybridMultilevel"/>
    <w:lvl w:ilvl="0" w15:tentative="1">
      <w:start w:val="1"/>
      <w:numFmt w:val="bullet"/>
      <w:lvlText w:val="•"/>
      <w:lvlJc w:val="left"/>
      <w:pPr>
        <w:ind w:left="640" w:hanging="320"/>
      </w:pPr>
      <w:rPr>
        <w:color w:val="008C3E"/>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2026-04-14T07:41:59.295Z</dcterms:created>
  <dcterms:modified xsi:type="dcterms:W3CDTF">2026-04-14T07:41:59.296Z</dcterms:modified>
</cp:coreProperties>
</file>

<file path=docProps/custom.xml><?xml version="1.0" encoding="utf-8"?>
<Properties xmlns="http://schemas.openxmlformats.org/officeDocument/2006/custom-properties" xmlns:vt="http://schemas.openxmlformats.org/officeDocument/2006/docPropsVTypes"/>
</file>